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E00E0" w14:textId="77777777" w:rsidR="009408D6" w:rsidRPr="00C52B68" w:rsidRDefault="00CC08C2">
      <w:pPr>
        <w:rPr>
          <w:b/>
          <w:bCs/>
          <w:sz w:val="24"/>
          <w:szCs w:val="24"/>
        </w:rPr>
      </w:pPr>
      <w:r w:rsidRPr="00C52B68">
        <w:rPr>
          <w:b/>
          <w:bCs/>
          <w:sz w:val="24"/>
          <w:szCs w:val="24"/>
        </w:rPr>
        <w:t>Inclusive pedagogy meets research methods pedagogy – reaching out to learners</w:t>
      </w:r>
    </w:p>
    <w:p w14:paraId="32A47D59" w14:textId="77777777" w:rsidR="00CC08C2" w:rsidRDefault="00CC08C2">
      <w:pPr>
        <w:rPr>
          <w:b/>
          <w:bCs/>
        </w:rPr>
      </w:pPr>
      <w:r>
        <w:rPr>
          <w:b/>
          <w:bCs/>
        </w:rPr>
        <w:t>Melanie Nind &amp; Sarah Lewthwaite</w:t>
      </w:r>
    </w:p>
    <w:p w14:paraId="6B698F5A" w14:textId="77777777" w:rsidR="00CC08C2" w:rsidRDefault="00CC08C2">
      <w:pPr>
        <w:rPr>
          <w:b/>
          <w:bCs/>
        </w:rPr>
      </w:pPr>
      <w:r>
        <w:rPr>
          <w:b/>
          <w:bCs/>
        </w:rPr>
        <w:t>ECER 2016 Abstract</w:t>
      </w:r>
    </w:p>
    <w:p w14:paraId="579F1CD1" w14:textId="20214E54" w:rsidR="001B69F2" w:rsidRDefault="00CC08C2" w:rsidP="002F6B5F">
      <w:pPr>
        <w:pStyle w:val="ListParagraph"/>
        <w:ind w:left="0"/>
        <w:rPr>
          <w:lang w:val="en-IE"/>
        </w:rPr>
      </w:pPr>
      <w:r>
        <w:t>The need to build social research capacity, and with this to build competence</w:t>
      </w:r>
      <w:r w:rsidRPr="00CC08C2">
        <w:t xml:space="preserve"> </w:t>
      </w:r>
      <w:r>
        <w:t xml:space="preserve">in </w:t>
      </w:r>
      <w:r w:rsidRPr="00CC08C2">
        <w:t>research methods</w:t>
      </w:r>
      <w:r>
        <w:t xml:space="preserve">, is felt across </w:t>
      </w:r>
      <w:r w:rsidR="00C52B68">
        <w:t>Europe</w:t>
      </w:r>
      <w:r w:rsidR="00FF2956">
        <w:t xml:space="preserve"> (</w:t>
      </w:r>
      <w:proofErr w:type="spellStart"/>
      <w:r w:rsidR="00FF2956">
        <w:t>Kottmann</w:t>
      </w:r>
      <w:proofErr w:type="spellEnd"/>
      <w:r w:rsidR="00FF2956">
        <w:t xml:space="preserve">, 2011) in response to the challenges of the global knowledge economy. </w:t>
      </w:r>
      <w:r w:rsidR="00C52B68">
        <w:t>Only recently, however, has interest grown in the pedagogical aspects</w:t>
      </w:r>
      <w:r w:rsidR="000B7A00">
        <w:t xml:space="preserve"> surrounding research methods. This reflects the realisation that simply delivering courses may not be enough </w:t>
      </w:r>
      <w:r w:rsidR="000B7A00" w:rsidRPr="00F56C1A">
        <w:rPr>
          <w:rFonts w:cs="Arial"/>
        </w:rPr>
        <w:t>(Strayhorn 2009)</w:t>
      </w:r>
      <w:r w:rsidR="000B7A00">
        <w:rPr>
          <w:rFonts w:cs="Arial"/>
        </w:rPr>
        <w:t xml:space="preserve"> and that educationalists can make a critical contribution to capacity building strategies</w:t>
      </w:r>
      <w:r w:rsidR="00FF2956">
        <w:rPr>
          <w:rFonts w:cs="Arial"/>
        </w:rPr>
        <w:t xml:space="preserve"> (Nind, 2015)</w:t>
      </w:r>
      <w:r w:rsidR="000B7A00">
        <w:rPr>
          <w:rFonts w:cs="Arial"/>
        </w:rPr>
        <w:t>.</w:t>
      </w:r>
      <w:r w:rsidR="00C52B68">
        <w:t xml:space="preserve"> </w:t>
      </w:r>
      <w:r w:rsidR="000B7A00">
        <w:rPr>
          <w:lang w:val="en-IE"/>
        </w:rPr>
        <w:t xml:space="preserve">If our attentions are turned to the pedagogical dimension, then </w:t>
      </w:r>
      <w:r w:rsidR="000B7A00" w:rsidRPr="007C3FD1">
        <w:rPr>
          <w:lang w:val="en-IE"/>
        </w:rPr>
        <w:t xml:space="preserve">pedagogy </w:t>
      </w:r>
      <w:r w:rsidR="000B7A00">
        <w:rPr>
          <w:lang w:val="en-IE"/>
        </w:rPr>
        <w:t xml:space="preserve">needs to be understood </w:t>
      </w:r>
      <w:r w:rsidR="000B7A00" w:rsidRPr="007C3FD1">
        <w:rPr>
          <w:lang w:val="en-IE"/>
        </w:rPr>
        <w:t>in</w:t>
      </w:r>
      <w:r w:rsidR="00FF2956">
        <w:rPr>
          <w:lang w:val="en-IE"/>
        </w:rPr>
        <w:t xml:space="preserve"> context - </w:t>
      </w:r>
      <w:r w:rsidR="000B7A00" w:rsidRPr="007C3FD1">
        <w:rPr>
          <w:lang w:val="en-IE"/>
        </w:rPr>
        <w:t>social, cultural, h</w:t>
      </w:r>
      <w:r w:rsidR="00FF2956">
        <w:rPr>
          <w:lang w:val="en-IE"/>
        </w:rPr>
        <w:t>istorical and political</w:t>
      </w:r>
      <w:r w:rsidR="000B7A00">
        <w:rPr>
          <w:lang w:val="en-IE"/>
        </w:rPr>
        <w:t xml:space="preserve"> (Williams, </w:t>
      </w:r>
      <w:r w:rsidR="000B7A00" w:rsidRPr="007C3FD1">
        <w:rPr>
          <w:lang w:val="en-IE"/>
        </w:rPr>
        <w:t>2009)</w:t>
      </w:r>
      <w:r w:rsidR="002F6B5F">
        <w:rPr>
          <w:lang w:val="en-IE"/>
        </w:rPr>
        <w:t xml:space="preserve"> and questions about the inclusiveness of the pedagogy arise</w:t>
      </w:r>
      <w:r w:rsidR="000B7A00">
        <w:rPr>
          <w:lang w:val="en-IE"/>
        </w:rPr>
        <w:t xml:space="preserve">. </w:t>
      </w:r>
    </w:p>
    <w:p w14:paraId="0E216EC5" w14:textId="77777777" w:rsidR="001B69F2" w:rsidRDefault="001B69F2" w:rsidP="001B69F2">
      <w:pPr>
        <w:pStyle w:val="ListParagraph"/>
        <w:ind w:left="0"/>
        <w:rPr>
          <w:lang w:val="en-IE"/>
        </w:rPr>
      </w:pPr>
    </w:p>
    <w:p w14:paraId="33A3442C" w14:textId="77777777" w:rsidR="00A56A6C" w:rsidRDefault="00CC08C2" w:rsidP="001B69F2">
      <w:pPr>
        <w:pStyle w:val="ListParagraph"/>
        <w:ind w:left="0"/>
        <w:rPr>
          <w:rFonts w:cs="Arial"/>
        </w:rPr>
      </w:pPr>
      <w:r w:rsidRPr="00F56C1A">
        <w:rPr>
          <w:rFonts w:cs="Arial"/>
        </w:rPr>
        <w:t xml:space="preserve">The </w:t>
      </w:r>
      <w:r w:rsidR="007C3FD1">
        <w:rPr>
          <w:rFonts w:cs="Arial"/>
        </w:rPr>
        <w:t>research discussed in this paper is part of an overall package of research with the aims of: (i) advancing</w:t>
      </w:r>
      <w:r w:rsidRPr="00F56C1A">
        <w:rPr>
          <w:rFonts w:cs="Arial"/>
        </w:rPr>
        <w:t xml:space="preserve"> an emerging pedagogical culture and content knowledge for social science resear</w:t>
      </w:r>
      <w:r w:rsidR="007C3FD1">
        <w:rPr>
          <w:rFonts w:cs="Arial"/>
        </w:rPr>
        <w:t>ch methods teaching; (ii) creating</w:t>
      </w:r>
      <w:r w:rsidRPr="00F56C1A">
        <w:rPr>
          <w:rFonts w:cs="Arial"/>
        </w:rPr>
        <w:t xml:space="preserve"> a typology of pedagogical approaches for social research methods; and (iii) develop</w:t>
      </w:r>
      <w:r w:rsidR="007C3FD1">
        <w:rPr>
          <w:rFonts w:cs="Arial"/>
        </w:rPr>
        <w:t>ing</w:t>
      </w:r>
      <w:r w:rsidRPr="00F56C1A">
        <w:rPr>
          <w:rFonts w:cs="Arial"/>
        </w:rPr>
        <w:t xml:space="preserve"> a coherent theoretical framework for methods teaching</w:t>
      </w:r>
      <w:r>
        <w:rPr>
          <w:rFonts w:cs="Arial"/>
        </w:rPr>
        <w:t xml:space="preserve"> to inform national practice</w:t>
      </w:r>
      <w:r w:rsidRPr="00F56C1A">
        <w:rPr>
          <w:rFonts w:cs="Arial"/>
        </w:rPr>
        <w:t xml:space="preserve">. </w:t>
      </w:r>
      <w:r w:rsidR="007C3FD1">
        <w:rPr>
          <w:rFonts w:cs="Arial"/>
        </w:rPr>
        <w:t xml:space="preserve">The broad </w:t>
      </w:r>
      <w:r w:rsidRPr="00F56C1A">
        <w:rPr>
          <w:rFonts w:cs="Arial"/>
        </w:rPr>
        <w:t xml:space="preserve">questions include: How </w:t>
      </w:r>
      <w:r>
        <w:rPr>
          <w:rFonts w:cs="Arial"/>
        </w:rPr>
        <w:t>is</w:t>
      </w:r>
      <w:r w:rsidRPr="00F56C1A">
        <w:rPr>
          <w:rFonts w:cs="Arial"/>
        </w:rPr>
        <w:t xml:space="preserve"> the subject matter of advanced an</w:t>
      </w:r>
      <w:r w:rsidR="007C3FD1">
        <w:rPr>
          <w:rFonts w:cs="Arial"/>
        </w:rPr>
        <w:t>d innovative research methods</w:t>
      </w:r>
      <w:r w:rsidRPr="00F56C1A">
        <w:rPr>
          <w:rFonts w:cs="Arial"/>
        </w:rPr>
        <w:t xml:space="preserve"> taught and learned? When</w:t>
      </w:r>
      <w:r>
        <w:rPr>
          <w:rFonts w:cs="Arial"/>
        </w:rPr>
        <w:t>,</w:t>
      </w:r>
      <w:r w:rsidRPr="00F56C1A">
        <w:rPr>
          <w:rFonts w:cs="Arial"/>
        </w:rPr>
        <w:t xml:space="preserve"> and how</w:t>
      </w:r>
      <w:r>
        <w:rPr>
          <w:rFonts w:cs="Arial"/>
        </w:rPr>
        <w:t>,</w:t>
      </w:r>
      <w:r w:rsidRPr="00F56C1A">
        <w:rPr>
          <w:rFonts w:cs="Arial"/>
        </w:rPr>
        <w:t xml:space="preserve"> does methods learning </w:t>
      </w:r>
      <w:r>
        <w:rPr>
          <w:rFonts w:cs="Arial"/>
        </w:rPr>
        <w:t>produce</w:t>
      </w:r>
      <w:r w:rsidRPr="00F56C1A">
        <w:rPr>
          <w:rFonts w:cs="Arial"/>
        </w:rPr>
        <w:t xml:space="preserve"> practical </w:t>
      </w:r>
      <w:r>
        <w:rPr>
          <w:rFonts w:cs="Arial"/>
        </w:rPr>
        <w:t>benefits</w:t>
      </w:r>
      <w:r w:rsidRPr="00F56C1A">
        <w:rPr>
          <w:rFonts w:cs="Arial"/>
        </w:rPr>
        <w:t xml:space="preserve">? How can methods teachers’ methodological and pedagogical craft </w:t>
      </w:r>
      <w:r>
        <w:rPr>
          <w:rFonts w:cs="Arial"/>
        </w:rPr>
        <w:t>be</w:t>
      </w:r>
      <w:r w:rsidRPr="00F56C1A">
        <w:rPr>
          <w:rFonts w:cs="Arial"/>
        </w:rPr>
        <w:t xml:space="preserve"> most powerfully articulate</w:t>
      </w:r>
      <w:r>
        <w:rPr>
          <w:rFonts w:cs="Arial"/>
        </w:rPr>
        <w:t>d</w:t>
      </w:r>
      <w:r w:rsidRPr="00F56C1A">
        <w:rPr>
          <w:rFonts w:cs="Arial"/>
        </w:rPr>
        <w:t xml:space="preserve">? </w:t>
      </w:r>
      <w:r w:rsidR="007C3FD1">
        <w:rPr>
          <w:rFonts w:cs="Arial"/>
        </w:rPr>
        <w:t>In this paper the aim and research question relate to the above, but the questions are more specifically focused in the agenda of inclusion. Thus, what do methods teachers know about the barriers to developing methods/methodological competence? What inclusive practices have they adopted? Is it helpful to bring in theories of inclusive pedagogy when theorising methods pedagogy?</w:t>
      </w:r>
    </w:p>
    <w:p w14:paraId="197B2633" w14:textId="77777777" w:rsidR="001B69F2" w:rsidRPr="001B69F2" w:rsidRDefault="001B69F2" w:rsidP="001B69F2">
      <w:pPr>
        <w:pStyle w:val="ListParagraph"/>
        <w:ind w:left="0"/>
        <w:rPr>
          <w:lang w:val="en-IE"/>
        </w:rPr>
      </w:pPr>
    </w:p>
    <w:p w14:paraId="247540AE" w14:textId="49FF74B6" w:rsidR="00F70B46" w:rsidRDefault="007C3FD1" w:rsidP="00F70B46">
      <w:pPr>
        <w:pStyle w:val="ListParagraph"/>
        <w:ind w:left="0"/>
        <w:rPr>
          <w:rFonts w:cs="AdvTR"/>
        </w:rPr>
      </w:pPr>
      <w:r w:rsidRPr="00A56A6C">
        <w:rPr>
          <w:lang w:val="en-IE"/>
        </w:rPr>
        <w:t>Values, according to Alexander (</w:t>
      </w:r>
      <w:r w:rsidR="00AE13F5" w:rsidRPr="00A56A6C">
        <w:rPr>
          <w:lang w:val="en-IE"/>
        </w:rPr>
        <w:t>2009, 18</w:t>
      </w:r>
      <w:r w:rsidRPr="00A56A6C">
        <w:rPr>
          <w:lang w:val="en-IE"/>
        </w:rPr>
        <w:t>) ‘spill out untidily at every point in the analysis of pedagogy’</w:t>
      </w:r>
      <w:r w:rsidR="00AE13F5" w:rsidRPr="00A56A6C">
        <w:rPr>
          <w:lang w:val="en-IE"/>
        </w:rPr>
        <w:t>. Applying a lens of critical or inclusive pedagogy to a consideration of the teaching and learning of research methods means that such values are made explicit</w:t>
      </w:r>
      <w:r w:rsidRPr="00A56A6C">
        <w:rPr>
          <w:lang w:val="en-IE"/>
        </w:rPr>
        <w:t>.</w:t>
      </w:r>
      <w:r w:rsidR="00AE13F5" w:rsidRPr="00A56A6C">
        <w:rPr>
          <w:lang w:val="en-IE"/>
        </w:rPr>
        <w:t xml:space="preserve"> For Alexander, pedagogy is </w:t>
      </w:r>
      <w:r w:rsidR="00AE13F5" w:rsidRPr="00A56A6C">
        <w:t xml:space="preserve">‘the act of teaching together with its attendant discourse’ (p.11), and the discourse of inclusive pedagogy is not often </w:t>
      </w:r>
      <w:r w:rsidR="00A56A6C">
        <w:t xml:space="preserve">associated with </w:t>
      </w:r>
      <w:r w:rsidR="002F6B5F">
        <w:t xml:space="preserve">adult </w:t>
      </w:r>
      <w:r w:rsidR="00A56A6C">
        <w:t>learning</w:t>
      </w:r>
      <w:r w:rsidR="00AE13F5" w:rsidRPr="00A56A6C">
        <w:t xml:space="preserve"> </w:t>
      </w:r>
      <w:r w:rsidR="002F6B5F">
        <w:t xml:space="preserve">of </w:t>
      </w:r>
      <w:r w:rsidR="00AE13F5" w:rsidRPr="00A56A6C">
        <w:t xml:space="preserve">research </w:t>
      </w:r>
      <w:r w:rsidR="00A56A6C" w:rsidRPr="00A56A6C">
        <w:t>methods, where the pedagogical discourse ge</w:t>
      </w:r>
      <w:r w:rsidR="001B69F2">
        <w:t>nerally is under-developed (Kilburn et al., 2014</w:t>
      </w:r>
      <w:r w:rsidR="00A56A6C" w:rsidRPr="00A56A6C">
        <w:t xml:space="preserve">). </w:t>
      </w:r>
      <w:r w:rsidR="001B69F2">
        <w:t>Research indicates that learning research methods is hard</w:t>
      </w:r>
      <w:r w:rsidR="00F82EC3">
        <w:t xml:space="preserve"> (e.g. </w:t>
      </w:r>
      <w:r w:rsidR="000C31C7">
        <w:t>Howard &amp; Brady, 2015</w:t>
      </w:r>
      <w:r w:rsidR="001B69F2">
        <w:t>). For teachers, challenges are exacerbated by the lack of pedagogic culture and curriculum (Earley, 2014) with added complexities of international differences i</w:t>
      </w:r>
      <w:r w:rsidR="00F82EC3">
        <w:t>n preparation and priority</w:t>
      </w:r>
      <w:r w:rsidR="001B69F2">
        <w:t xml:space="preserve">. </w:t>
      </w:r>
      <w:r w:rsidR="00DE6F82">
        <w:t xml:space="preserve">Of the challenges associated with </w:t>
      </w:r>
      <w:r w:rsidR="00DE6F82">
        <w:lastRenderedPageBreak/>
        <w:t xml:space="preserve">research methods </w:t>
      </w:r>
      <w:proofErr w:type="gramStart"/>
      <w:r w:rsidR="00DE6F82">
        <w:t>pedagogy</w:t>
      </w:r>
      <w:proofErr w:type="gramEnd"/>
      <w:r w:rsidR="00DE6F82">
        <w:t xml:space="preserve">, the question of the perceived fear of methods (and statistics) </w:t>
      </w:r>
      <w:r w:rsidR="001B69F2">
        <w:t>(</w:t>
      </w:r>
      <w:r w:rsidR="001B69F2">
        <w:rPr>
          <w:rFonts w:cs="AdvOT5843c571"/>
        </w:rPr>
        <w:t xml:space="preserve">e.g. </w:t>
      </w:r>
      <w:proofErr w:type="spellStart"/>
      <w:r w:rsidR="001B69F2">
        <w:rPr>
          <w:rFonts w:cs="AdvOT5843c571"/>
        </w:rPr>
        <w:t>Baloglu</w:t>
      </w:r>
      <w:proofErr w:type="spellEnd"/>
      <w:r w:rsidR="001B69F2">
        <w:rPr>
          <w:rFonts w:cs="AdvOT5843c571"/>
        </w:rPr>
        <w:t xml:space="preserve"> and </w:t>
      </w:r>
      <w:proofErr w:type="spellStart"/>
      <w:r w:rsidR="001B69F2">
        <w:rPr>
          <w:rFonts w:cs="AdvOT5843c571"/>
        </w:rPr>
        <w:t>Zelhart</w:t>
      </w:r>
      <w:proofErr w:type="spellEnd"/>
      <w:r w:rsidR="001B69F2">
        <w:rPr>
          <w:rFonts w:cs="AdvOT5843c571"/>
        </w:rPr>
        <w:t>, 2003</w:t>
      </w:r>
      <w:r w:rsidR="001B69F2">
        <w:rPr>
          <w:rFonts w:ascii="AdvOT5843c571" w:hAnsi="AdvOT5843c571" w:cs="AdvOT5843c571"/>
          <w:sz w:val="20"/>
          <w:szCs w:val="20"/>
        </w:rPr>
        <w:t xml:space="preserve">) </w:t>
      </w:r>
      <w:r w:rsidR="00DE6F82">
        <w:t xml:space="preserve">has led </w:t>
      </w:r>
      <w:r w:rsidR="001B69F2">
        <w:t xml:space="preserve">to a </w:t>
      </w:r>
      <w:r w:rsidR="00DE6F82">
        <w:t xml:space="preserve">deficit discourse in which ill-prepared, fearful learners are blamed for making teaching them difficult. An inclusive pedagogical lens is </w:t>
      </w:r>
      <w:r w:rsidR="00DE6F82" w:rsidRPr="00DE6F82">
        <w:t xml:space="preserve">helpful </w:t>
      </w:r>
      <w:r w:rsidR="00DE6F82" w:rsidRPr="00DE6F82">
        <w:rPr>
          <w:rFonts w:cs="AdvTR"/>
        </w:rPr>
        <w:t xml:space="preserve">‘for shifting from deficit to asset perspectives’ </w:t>
      </w:r>
      <w:r w:rsidR="00DE6F82">
        <w:rPr>
          <w:rFonts w:cs="AdvTR"/>
        </w:rPr>
        <w:t>(</w:t>
      </w:r>
      <w:proofErr w:type="spellStart"/>
      <w:r w:rsidR="00DE6F82" w:rsidRPr="00DE6F82">
        <w:rPr>
          <w:rFonts w:cs="AdvTR"/>
        </w:rPr>
        <w:t>Hattam</w:t>
      </w:r>
      <w:proofErr w:type="spellEnd"/>
      <w:r w:rsidR="00DE6F82" w:rsidRPr="00DE6F82">
        <w:rPr>
          <w:rFonts w:cs="AdvTR"/>
        </w:rPr>
        <w:t xml:space="preserve"> et al.</w:t>
      </w:r>
      <w:r w:rsidR="00DE6F82">
        <w:rPr>
          <w:rFonts w:cs="AdvTR"/>
        </w:rPr>
        <w:t>, 2009, 306</w:t>
      </w:r>
      <w:r w:rsidR="00DE6F82" w:rsidRPr="00DE6F82">
        <w:rPr>
          <w:rFonts w:cs="AdvTR"/>
        </w:rPr>
        <w:t>)</w:t>
      </w:r>
      <w:r w:rsidR="00DE6F82">
        <w:rPr>
          <w:rFonts w:cs="AdvTR"/>
        </w:rPr>
        <w:t>.</w:t>
      </w:r>
      <w:r w:rsidR="00DE6F82" w:rsidRPr="00DE6F82">
        <w:rPr>
          <w:rFonts w:cs="AdvTR"/>
        </w:rPr>
        <w:t xml:space="preserve"> </w:t>
      </w:r>
    </w:p>
    <w:p w14:paraId="413F17FF" w14:textId="77777777" w:rsidR="00F70B46" w:rsidRDefault="00F70B46" w:rsidP="00F70B46">
      <w:pPr>
        <w:pStyle w:val="ListParagraph"/>
        <w:ind w:left="0"/>
        <w:rPr>
          <w:rFonts w:cs="AdvTR"/>
        </w:rPr>
      </w:pPr>
    </w:p>
    <w:p w14:paraId="2C8861BD" w14:textId="77777777" w:rsidR="00A92C03" w:rsidRDefault="00A56A6C" w:rsidP="00F82EC3">
      <w:pPr>
        <w:pStyle w:val="ListParagraph"/>
        <w:ind w:left="0"/>
      </w:pPr>
      <w:r>
        <w:t xml:space="preserve">The stance adopted in this paper </w:t>
      </w:r>
      <w:r w:rsidRPr="00A56A6C">
        <w:t xml:space="preserve">is that pedagogy </w:t>
      </w:r>
      <w:r>
        <w:t>is more than</w:t>
      </w:r>
      <w:r w:rsidRPr="00A56A6C">
        <w:t xml:space="preserve"> tec</w:t>
      </w:r>
      <w:r>
        <w:t>hnique or method (</w:t>
      </w:r>
      <w:proofErr w:type="spellStart"/>
      <w:r>
        <w:t>Sellar</w:t>
      </w:r>
      <w:proofErr w:type="spellEnd"/>
      <w:r w:rsidR="00F70B46">
        <w:t>,</w:t>
      </w:r>
      <w:r>
        <w:t xml:space="preserve"> 2009) and ‘t</w:t>
      </w:r>
      <w:r w:rsidRPr="00A56A6C">
        <w:t>he coming together of the teacher and learner and the production of knowledge is a political process with inherent implications for teaching practice</w:t>
      </w:r>
      <w:r>
        <w:t>’ (Nind, Curtin &amp; Hall, in press)</w:t>
      </w:r>
      <w:r w:rsidRPr="00A56A6C">
        <w:t xml:space="preserve">. </w:t>
      </w:r>
      <w:r w:rsidR="00DE6F82">
        <w:t xml:space="preserve">The way the study is being conducted involves bringing together a community of stakeholders to understand pedagogical practice </w:t>
      </w:r>
      <w:r w:rsidR="00A92C03">
        <w:t xml:space="preserve">as reliant on community knowledge, the development of which they contribute </w:t>
      </w:r>
      <w:r w:rsidR="00A92C03" w:rsidRPr="00220BA2">
        <w:t>to through collaborative theory building and praxis. Embodying an inclusive peda</w:t>
      </w:r>
      <w:r w:rsidR="00F70B46">
        <w:t>gogical perspective has led to our</w:t>
      </w:r>
      <w:r w:rsidR="00A92C03" w:rsidRPr="00220BA2">
        <w:t xml:space="preserve"> concern within the wider project with p</w:t>
      </w:r>
      <w:r w:rsidR="00F70B46">
        <w:t xml:space="preserve">edagogies that connect </w:t>
      </w:r>
      <w:r w:rsidR="00F82EC3">
        <w:t>across the diversity of learners</w:t>
      </w:r>
      <w:r w:rsidR="00220BA2" w:rsidRPr="00220BA2">
        <w:t xml:space="preserve"> and </w:t>
      </w:r>
      <w:r w:rsidR="00F70B46">
        <w:t xml:space="preserve">to some extent echoing </w:t>
      </w:r>
      <w:r w:rsidR="00F82EC3">
        <w:rPr>
          <w:rFonts w:cs="Plantin"/>
          <w:color w:val="292526"/>
        </w:rPr>
        <w:t>Florian and Black-Hawkins (</w:t>
      </w:r>
      <w:r w:rsidR="00F70B46" w:rsidRPr="00220BA2">
        <w:rPr>
          <w:rFonts w:cs="Plantin"/>
          <w:color w:val="292526"/>
        </w:rPr>
        <w:t>2011, 814)</w:t>
      </w:r>
      <w:r w:rsidR="00F70B46">
        <w:rPr>
          <w:rFonts w:cs="Plantin"/>
          <w:color w:val="292526"/>
        </w:rPr>
        <w:t xml:space="preserve"> </w:t>
      </w:r>
      <w:r w:rsidR="00F82EC3">
        <w:t>by</w:t>
      </w:r>
      <w:r w:rsidR="00220BA2" w:rsidRPr="00220BA2">
        <w:t xml:space="preserve"> exploring teachers’ craft knowledge </w:t>
      </w:r>
      <w:r w:rsidR="00220BA2" w:rsidRPr="00220BA2">
        <w:rPr>
          <w:rFonts w:cs="Plantin"/>
          <w:color w:val="292526"/>
        </w:rPr>
        <w:t>‘in terms of what they do, why and how’ including what they ‘know and believe</w:t>
      </w:r>
      <w:r w:rsidR="00F70B46">
        <w:rPr>
          <w:rFonts w:cs="Plantin"/>
          <w:color w:val="292526"/>
        </w:rPr>
        <w:t>’,</w:t>
      </w:r>
      <w:r w:rsidR="00220BA2" w:rsidRPr="00220BA2">
        <w:rPr>
          <w:rFonts w:cs="Plantin"/>
          <w:color w:val="292526"/>
        </w:rPr>
        <w:t xml:space="preserve"> especially when this takes an inclusive turn. </w:t>
      </w:r>
    </w:p>
    <w:p w14:paraId="071A49CF" w14:textId="7BC749BA" w:rsidR="00CC08C2" w:rsidRDefault="00B701D4">
      <w:pPr>
        <w:rPr>
          <w:b/>
          <w:bCs/>
        </w:rPr>
      </w:pPr>
      <w:r>
        <w:rPr>
          <w:b/>
          <w:bCs/>
        </w:rPr>
        <w:t>Methodology</w:t>
      </w:r>
    </w:p>
    <w:p w14:paraId="168E3BE1" w14:textId="77777777" w:rsidR="00F97082" w:rsidRDefault="00220BA2" w:rsidP="00DB6A36">
      <w:pPr>
        <w:spacing w:after="200" w:line="276" w:lineRule="auto"/>
        <w:rPr>
          <w:rFonts w:cs="Arial"/>
        </w:rPr>
      </w:pPr>
      <w:r>
        <w:rPr>
          <w:rFonts w:cs="Arial"/>
        </w:rPr>
        <w:t>The research design</w:t>
      </w:r>
      <w:r w:rsidR="007C3FD1" w:rsidRPr="00F56C1A">
        <w:rPr>
          <w:rFonts w:cs="Arial"/>
        </w:rPr>
        <w:t xml:space="preserve"> incorporates </w:t>
      </w:r>
      <w:r>
        <w:rPr>
          <w:rFonts w:cs="Arial"/>
        </w:rPr>
        <w:t>connected</w:t>
      </w:r>
      <w:r w:rsidR="007C3FD1">
        <w:rPr>
          <w:rFonts w:cs="Arial"/>
        </w:rPr>
        <w:t xml:space="preserve"> linked</w:t>
      </w:r>
      <w:r>
        <w:rPr>
          <w:rFonts w:cs="Arial"/>
        </w:rPr>
        <w:t xml:space="preserve"> parts:</w:t>
      </w:r>
    </w:p>
    <w:p w14:paraId="699BEA9F" w14:textId="77777777" w:rsidR="00F97082" w:rsidRPr="00F97082" w:rsidRDefault="007C3FD1" w:rsidP="00F97082">
      <w:pPr>
        <w:pStyle w:val="ListParagraph"/>
        <w:numPr>
          <w:ilvl w:val="0"/>
          <w:numId w:val="1"/>
        </w:numPr>
        <w:rPr>
          <w:rFonts w:cs="Arial"/>
        </w:rPr>
      </w:pPr>
      <w:r w:rsidRPr="00F97082">
        <w:rPr>
          <w:rFonts w:cs="Arial"/>
        </w:rPr>
        <w:t xml:space="preserve">using an expert panel approach </w:t>
      </w:r>
      <w:r w:rsidR="00F97082">
        <w:rPr>
          <w:rFonts w:cs="Arial"/>
        </w:rPr>
        <w:t xml:space="preserve">(after </w:t>
      </w:r>
      <w:proofErr w:type="spellStart"/>
      <w:r w:rsidR="00F97082">
        <w:rPr>
          <w:rFonts w:cs="Arial"/>
        </w:rPr>
        <w:t>Galliers</w:t>
      </w:r>
      <w:proofErr w:type="spellEnd"/>
      <w:r w:rsidR="00F97082">
        <w:rPr>
          <w:rFonts w:cs="Arial"/>
        </w:rPr>
        <w:t xml:space="preserve"> &amp; Huang, 2012) </w:t>
      </w:r>
      <w:r w:rsidR="00220BA2" w:rsidRPr="00F97082">
        <w:rPr>
          <w:rFonts w:cs="Arial"/>
        </w:rPr>
        <w:t>to elicit and advance the craft and pedagogical content knowledge</w:t>
      </w:r>
      <w:r w:rsidR="00055157" w:rsidRPr="00F97082">
        <w:rPr>
          <w:rFonts w:cs="Arial"/>
        </w:rPr>
        <w:t xml:space="preserve"> (see Shulman, 1987)</w:t>
      </w:r>
      <w:r w:rsidR="00F70B46" w:rsidRPr="00F97082">
        <w:rPr>
          <w:rFonts w:cs="Arial"/>
        </w:rPr>
        <w:t xml:space="preserve"> of pedagogic leaders (</w:t>
      </w:r>
      <w:r w:rsidR="00055157" w:rsidRPr="00F97082">
        <w:rPr>
          <w:rFonts w:cs="Arial"/>
        </w:rPr>
        <w:t xml:space="preserve">see </w:t>
      </w:r>
      <w:r w:rsidR="00F70B46" w:rsidRPr="00F97082">
        <w:rPr>
          <w:rFonts w:cs="Arial"/>
        </w:rPr>
        <w:t>Lucas &amp; Claxton, 2013</w:t>
      </w:r>
      <w:r w:rsidR="00220BA2" w:rsidRPr="00F97082">
        <w:rPr>
          <w:rFonts w:cs="Arial"/>
        </w:rPr>
        <w:t xml:space="preserve">); </w:t>
      </w:r>
    </w:p>
    <w:p w14:paraId="1D84C555" w14:textId="77777777" w:rsidR="00F97082" w:rsidRDefault="00220BA2" w:rsidP="00F97082">
      <w:pPr>
        <w:pStyle w:val="ListParagraph"/>
        <w:numPr>
          <w:ilvl w:val="0"/>
          <w:numId w:val="1"/>
        </w:numPr>
        <w:rPr>
          <w:rFonts w:cs="Arial"/>
        </w:rPr>
      </w:pPr>
      <w:r w:rsidRPr="00F97082">
        <w:rPr>
          <w:rFonts w:cs="Arial"/>
        </w:rPr>
        <w:t>combining this</w:t>
      </w:r>
      <w:r w:rsidR="007C3FD1" w:rsidRPr="00F97082">
        <w:rPr>
          <w:rFonts w:cs="Arial"/>
        </w:rPr>
        <w:t xml:space="preserve"> with teachers’ and learners’ video-stimulated </w:t>
      </w:r>
      <w:r w:rsidR="00055157" w:rsidRPr="00F97082">
        <w:rPr>
          <w:rFonts w:cs="Arial"/>
        </w:rPr>
        <w:t xml:space="preserve">recall and </w:t>
      </w:r>
      <w:r w:rsidR="007C3FD1" w:rsidRPr="00F97082">
        <w:rPr>
          <w:rFonts w:cs="Arial"/>
        </w:rPr>
        <w:t>reflection</w:t>
      </w:r>
      <w:r w:rsidRPr="00F97082">
        <w:rPr>
          <w:rFonts w:cs="Arial"/>
        </w:rPr>
        <w:t xml:space="preserve"> to drawn out the hard to know (Nind et al., in press)</w:t>
      </w:r>
      <w:r w:rsidR="007C3FD1" w:rsidRPr="00F97082">
        <w:rPr>
          <w:rFonts w:cs="Arial"/>
        </w:rPr>
        <w:t xml:space="preserve">; </w:t>
      </w:r>
    </w:p>
    <w:p w14:paraId="0993131E" w14:textId="77777777" w:rsidR="00F97082" w:rsidRDefault="00220BA2" w:rsidP="00F97082">
      <w:pPr>
        <w:pStyle w:val="ListParagraph"/>
        <w:numPr>
          <w:ilvl w:val="0"/>
          <w:numId w:val="1"/>
        </w:numPr>
        <w:rPr>
          <w:rFonts w:cs="Arial"/>
        </w:rPr>
      </w:pPr>
      <w:r w:rsidRPr="00F97082">
        <w:rPr>
          <w:rFonts w:cs="Arial"/>
        </w:rPr>
        <w:t xml:space="preserve">using diary methods </w:t>
      </w:r>
      <w:r w:rsidR="00055157" w:rsidRPr="00F97082">
        <w:rPr>
          <w:rFonts w:cs="Arial"/>
        </w:rPr>
        <w:t xml:space="preserve">(see Bartlett &amp; Milligan, 2015) </w:t>
      </w:r>
      <w:r w:rsidRPr="00F97082">
        <w:rPr>
          <w:rFonts w:cs="Arial"/>
        </w:rPr>
        <w:t>within a learning journey diary circle</w:t>
      </w:r>
      <w:r w:rsidR="00055157" w:rsidRPr="00F97082">
        <w:rPr>
          <w:rFonts w:cs="Arial"/>
        </w:rPr>
        <w:t xml:space="preserve"> (after </w:t>
      </w:r>
      <w:r w:rsidR="00055157" w:rsidRPr="00F97082">
        <w:rPr>
          <w:rFonts w:cs="AdvTTec369687"/>
          <w:color w:val="000000"/>
        </w:rPr>
        <w:t xml:space="preserve">Broderick et al., 2012) </w:t>
      </w:r>
      <w:r w:rsidRPr="00F97082">
        <w:rPr>
          <w:rFonts w:cs="Arial"/>
        </w:rPr>
        <w:t xml:space="preserve">to facilitate </w:t>
      </w:r>
      <w:r w:rsidR="007C3FD1" w:rsidRPr="00F97082">
        <w:rPr>
          <w:rFonts w:cs="Arial"/>
        </w:rPr>
        <w:t xml:space="preserve">methods learners’ </w:t>
      </w:r>
      <w:r w:rsidRPr="00F97082">
        <w:rPr>
          <w:rFonts w:cs="Arial"/>
        </w:rPr>
        <w:t>individual and communal reflections on their</w:t>
      </w:r>
      <w:r w:rsidR="007C3FD1" w:rsidRPr="00F97082">
        <w:rPr>
          <w:rFonts w:cs="Arial"/>
        </w:rPr>
        <w:t xml:space="preserve"> teaching and learning opportunities and materials</w:t>
      </w:r>
      <w:r w:rsidRPr="00F97082">
        <w:rPr>
          <w:rFonts w:cs="Arial"/>
        </w:rPr>
        <w:t xml:space="preserve">; </w:t>
      </w:r>
      <w:r w:rsidR="00F97082">
        <w:rPr>
          <w:rFonts w:cs="Arial"/>
        </w:rPr>
        <w:t>and</w:t>
      </w:r>
    </w:p>
    <w:p w14:paraId="6A511314" w14:textId="77777777" w:rsidR="00F97082" w:rsidRDefault="00F97082" w:rsidP="00F97082">
      <w:pPr>
        <w:pStyle w:val="ListParagraph"/>
        <w:numPr>
          <w:ilvl w:val="0"/>
          <w:numId w:val="1"/>
        </w:numPr>
        <w:rPr>
          <w:rFonts w:cs="Arial"/>
        </w:rPr>
      </w:pPr>
      <w:proofErr w:type="gramStart"/>
      <w:r>
        <w:rPr>
          <w:rFonts w:cs="Arial"/>
        </w:rPr>
        <w:t>conducting</w:t>
      </w:r>
      <w:proofErr w:type="gramEnd"/>
      <w:r>
        <w:rPr>
          <w:rFonts w:cs="Arial"/>
        </w:rPr>
        <w:t xml:space="preserve"> </w:t>
      </w:r>
      <w:r w:rsidR="00220BA2" w:rsidRPr="00F97082">
        <w:rPr>
          <w:rFonts w:cs="Arial"/>
        </w:rPr>
        <w:t>in-depth case studies</w:t>
      </w:r>
      <w:r>
        <w:rPr>
          <w:rFonts w:cs="Arial"/>
        </w:rPr>
        <w:t xml:space="preserve"> of pedagogical innovation</w:t>
      </w:r>
      <w:r w:rsidR="007C3FD1" w:rsidRPr="00F97082">
        <w:rPr>
          <w:rFonts w:cs="Arial"/>
        </w:rPr>
        <w:t>.</w:t>
      </w:r>
      <w:r w:rsidR="00220BA2" w:rsidRPr="00F97082">
        <w:rPr>
          <w:rFonts w:cs="Arial"/>
        </w:rPr>
        <w:t xml:space="preserve"> </w:t>
      </w:r>
    </w:p>
    <w:p w14:paraId="4355D469" w14:textId="77777777" w:rsidR="00F97082" w:rsidRDefault="00220BA2" w:rsidP="00F97082">
      <w:pPr>
        <w:spacing w:after="200" w:line="276" w:lineRule="auto"/>
        <w:rPr>
          <w:rFonts w:cs="Arial"/>
        </w:rPr>
      </w:pPr>
      <w:r w:rsidRPr="00F97082">
        <w:rPr>
          <w:rFonts w:cs="Arial"/>
        </w:rPr>
        <w:t>Th</w:t>
      </w:r>
      <w:r w:rsidR="00F97082">
        <w:rPr>
          <w:rFonts w:cs="Arial"/>
        </w:rPr>
        <w:t>e paper draws primarily on the first, completed part and the third, longitudinal part</w:t>
      </w:r>
      <w:r w:rsidR="00E8371A" w:rsidRPr="00F97082">
        <w:rPr>
          <w:rFonts w:cs="Arial"/>
        </w:rPr>
        <w:t>. The methodology values teachers and learners and their</w:t>
      </w:r>
      <w:r w:rsidR="007C3FD1" w:rsidRPr="00F97082">
        <w:rPr>
          <w:rFonts w:cs="Arial"/>
        </w:rPr>
        <w:t xml:space="preserve"> communities of practice</w:t>
      </w:r>
      <w:r w:rsidR="00E8371A" w:rsidRPr="00F97082">
        <w:rPr>
          <w:rFonts w:cs="Arial"/>
        </w:rPr>
        <w:t xml:space="preserve">. In keeping with the spirit of inclusive </w:t>
      </w:r>
      <w:r w:rsidR="00F97082">
        <w:rPr>
          <w:rFonts w:cs="Arial"/>
        </w:rPr>
        <w:t xml:space="preserve">(education and) </w:t>
      </w:r>
      <w:r w:rsidR="00E8371A" w:rsidRPr="00F97082">
        <w:rPr>
          <w:rFonts w:cs="Arial"/>
        </w:rPr>
        <w:t>research, it involves them rather than judges them</w:t>
      </w:r>
      <w:r w:rsidR="00F97082">
        <w:rPr>
          <w:rFonts w:cs="Arial"/>
        </w:rPr>
        <w:t xml:space="preserve"> (Nind, 2014)</w:t>
      </w:r>
      <w:r w:rsidR="00E8371A" w:rsidRPr="00F97082">
        <w:rPr>
          <w:rFonts w:cs="Arial"/>
        </w:rPr>
        <w:t>, and creates spaces to engage them in deepening the conversations (Stacey, 2012) about pedagogy.</w:t>
      </w:r>
    </w:p>
    <w:p w14:paraId="4EC29A6F" w14:textId="70E7CC2D" w:rsidR="00E8371A" w:rsidRDefault="00DB6A36" w:rsidP="000C31C7">
      <w:pPr>
        <w:spacing w:after="200" w:line="276" w:lineRule="auto"/>
        <w:rPr>
          <w:b/>
          <w:bCs/>
        </w:rPr>
      </w:pPr>
      <w:r>
        <w:rPr>
          <w:rFonts w:cs="Arial"/>
        </w:rPr>
        <w:t xml:space="preserve">The data discussed in the paper were generated through semi-structured interviews with two panels of pedagogic leaders or experts, one from the UK </w:t>
      </w:r>
      <w:r w:rsidR="00F97082">
        <w:rPr>
          <w:rFonts w:cs="Arial"/>
        </w:rPr>
        <w:t xml:space="preserve">(n8) </w:t>
      </w:r>
      <w:r>
        <w:rPr>
          <w:rFonts w:cs="Arial"/>
        </w:rPr>
        <w:t xml:space="preserve">and one of methods teachers </w:t>
      </w:r>
      <w:r>
        <w:t>working across locations in Europe, the Americas, Africa and Asia</w:t>
      </w:r>
      <w:r w:rsidR="009E125D">
        <w:t xml:space="preserve"> (n13)</w:t>
      </w:r>
      <w:r>
        <w:t xml:space="preserve">. Emergent themes were discussed amongst the panel members, three focus groups of methods teachers, and an online panel of methods learners to establish </w:t>
      </w:r>
      <w:r>
        <w:lastRenderedPageBreak/>
        <w:t xml:space="preserve">their credibility and </w:t>
      </w:r>
      <w:r w:rsidR="009E125D">
        <w:t xml:space="preserve">to </w:t>
      </w:r>
      <w:r>
        <w:t xml:space="preserve">suggest useful lines for more in-depth analysis. </w:t>
      </w:r>
      <w:r w:rsidR="00F97082">
        <w:t xml:space="preserve">Simultaneously, data generated in the </w:t>
      </w:r>
      <w:r w:rsidR="009E125D">
        <w:t xml:space="preserve">longitudinal </w:t>
      </w:r>
      <w:r w:rsidR="00F97082">
        <w:t xml:space="preserve">online diary circle of methods learners’ reflections on their learning journeys allowed for an additional lens on key issues. </w:t>
      </w:r>
      <w:r w:rsidR="009E125D">
        <w:t>It is not just the</w:t>
      </w:r>
      <w:r>
        <w:t xml:space="preserve"> recurrent themes</w:t>
      </w:r>
      <w:r w:rsidR="009E125D">
        <w:t xml:space="preserve"> that are of interest</w:t>
      </w:r>
      <w:r>
        <w:t>, bu</w:t>
      </w:r>
      <w:r w:rsidR="009E125D">
        <w:t>t the importance key ideas have</w:t>
      </w:r>
      <w:r>
        <w:t xml:space="preserve"> for individuals, and responses to them in dialogue. </w:t>
      </w:r>
      <w:r w:rsidR="009E125D">
        <w:t>The lens of inclusive</w:t>
      </w:r>
      <w:r w:rsidR="000C31C7">
        <w:t xml:space="preserve"> pedagogy has been applied to</w:t>
      </w:r>
      <w:r w:rsidR="009E125D">
        <w:t xml:space="preserve"> the data rather than emerging from it as a dominant theme.</w:t>
      </w:r>
    </w:p>
    <w:p w14:paraId="1AAB6972" w14:textId="7DD89608" w:rsidR="00C52B68" w:rsidRDefault="00B701D4" w:rsidP="00B701D4">
      <w:pPr>
        <w:rPr>
          <w:b/>
          <w:bCs/>
        </w:rPr>
      </w:pPr>
      <w:r>
        <w:rPr>
          <w:b/>
          <w:bCs/>
        </w:rPr>
        <w:t>Findings &amp; Conclusions</w:t>
      </w:r>
    </w:p>
    <w:p w14:paraId="3CF8FB14" w14:textId="5192DCFB" w:rsidR="00927A5C" w:rsidRDefault="009E125D" w:rsidP="008540BF">
      <w:pPr>
        <w:spacing w:after="200" w:line="276" w:lineRule="auto"/>
      </w:pPr>
      <w:r>
        <w:t xml:space="preserve">Among the </w:t>
      </w:r>
      <w:r w:rsidR="008540BF">
        <w:t>participants</w:t>
      </w:r>
      <w:r w:rsidR="00974C39">
        <w:t>,</w:t>
      </w:r>
      <w:r>
        <w:t xml:space="preserve"> </w:t>
      </w:r>
      <w:r w:rsidR="008540BF">
        <w:t>there were</w:t>
      </w:r>
      <w:r>
        <w:t xml:space="preserve"> concerns with addressing social </w:t>
      </w:r>
      <w:r w:rsidR="00A56A6C" w:rsidRPr="009E125D">
        <w:t>injustice</w:t>
      </w:r>
      <w:r>
        <w:t xml:space="preserve">s within and through methods learning experiences. </w:t>
      </w:r>
      <w:r w:rsidR="000C31C7">
        <w:t>T</w:t>
      </w:r>
      <w:r w:rsidR="00974C39">
        <w:t xml:space="preserve">he data provide a </w:t>
      </w:r>
      <w:r w:rsidR="000C31C7">
        <w:t xml:space="preserve">reminder of Freire’s </w:t>
      </w:r>
      <w:r w:rsidR="00974C39">
        <w:t>education as</w:t>
      </w:r>
      <w:r w:rsidR="00A56A6C" w:rsidRPr="009E125D">
        <w:t xml:space="preserve"> politics. </w:t>
      </w:r>
      <w:r w:rsidR="000C31C7">
        <w:t>The concept of praxis</w:t>
      </w:r>
      <w:r w:rsidR="00A56A6C" w:rsidRPr="009E125D">
        <w:t xml:space="preserve"> </w:t>
      </w:r>
      <w:r w:rsidR="000C31C7">
        <w:t>encompasses</w:t>
      </w:r>
      <w:r w:rsidR="00A56A6C" w:rsidRPr="009E125D">
        <w:t xml:space="preserve"> the critical reflection and action </w:t>
      </w:r>
      <w:r w:rsidR="00974C39">
        <w:t>necessary</w:t>
      </w:r>
      <w:r w:rsidR="00A56A6C" w:rsidRPr="009E125D">
        <w:t xml:space="preserve"> within educational practices ‘with the goal of creating not only a better learning environment, but also a better world’ (McLaren</w:t>
      </w:r>
      <w:r w:rsidR="000C31C7">
        <w:t>, 2000,</w:t>
      </w:r>
      <w:r w:rsidR="00A56A6C" w:rsidRPr="009E125D">
        <w:t xml:space="preserve"> 3).</w:t>
      </w:r>
      <w:r w:rsidR="000C31C7">
        <w:t xml:space="preserve"> The goal of creating pedagogical situations that empower (would-be) researchers to conduct ethical, worthwhile research </w:t>
      </w:r>
      <w:r w:rsidR="00974C39">
        <w:t>echoes across the data.</w:t>
      </w:r>
    </w:p>
    <w:p w14:paraId="36C4FEBD" w14:textId="77777777" w:rsidR="00927A5C" w:rsidRDefault="00927A5C" w:rsidP="00974C39">
      <w:pPr>
        <w:spacing w:after="200" w:line="276" w:lineRule="auto"/>
        <w:rPr>
          <w:rFonts w:cs="AdvOT5843c571"/>
        </w:rPr>
      </w:pPr>
      <w:r>
        <w:t>One</w:t>
      </w:r>
      <w:r w:rsidR="000C31C7">
        <w:t xml:space="preserve"> important emergent theme </w:t>
      </w:r>
      <w:r>
        <w:t xml:space="preserve">connecting inclusive pedagogy and methods pedagogy </w:t>
      </w:r>
      <w:r w:rsidR="000C31C7">
        <w:t>s</w:t>
      </w:r>
      <w:r>
        <w:t xml:space="preserve">urrounds the concept of research paradigms as methodological standpoints, which was very important to some of the pedagogic leader participants. </w:t>
      </w:r>
      <w:r w:rsidR="00974C39">
        <w:t>U</w:t>
      </w:r>
      <w:r>
        <w:t>nderstanding research standpoints was central to critically engaging with (or challenging) Western-centric (and other) dominant methods of doing – and teaching – research. Standpoints were also personal, with the need for connecting the stan</w:t>
      </w:r>
      <w:r w:rsidR="000C31C7">
        <w:rPr>
          <w:rFonts w:cs="AdvOT5843c571"/>
        </w:rPr>
        <w:t>dpoint of the methods teacher as a researcher and the standpoints of the learners</w:t>
      </w:r>
      <w:r>
        <w:rPr>
          <w:rFonts w:cs="AdvOT5843c571"/>
        </w:rPr>
        <w:t xml:space="preserve"> well recognised by some</w:t>
      </w:r>
      <w:r w:rsidR="000C31C7">
        <w:rPr>
          <w:rFonts w:cs="AdvOT5843c571"/>
        </w:rPr>
        <w:t xml:space="preserve">. </w:t>
      </w:r>
    </w:p>
    <w:p w14:paraId="3E6D75A6" w14:textId="47898C9E" w:rsidR="00927A5C" w:rsidRPr="009E125D" w:rsidRDefault="00927A5C" w:rsidP="0099694B">
      <w:pPr>
        <w:spacing w:after="200" w:line="276" w:lineRule="auto"/>
      </w:pPr>
      <w:r>
        <w:rPr>
          <w:rFonts w:cs="AdvOT5843c571"/>
        </w:rPr>
        <w:t xml:space="preserve">Another theme surrounds changing the </w:t>
      </w:r>
      <w:r w:rsidR="00120BC0">
        <w:rPr>
          <w:rFonts w:cs="AdvOT5843c571"/>
        </w:rPr>
        <w:t xml:space="preserve">deficit-oriented </w:t>
      </w:r>
      <w:r>
        <w:rPr>
          <w:rFonts w:cs="AdvOT5843c571"/>
        </w:rPr>
        <w:t>positioning of methods learners, recognising that fear of methods/statistics may reside in the teachers as much as the learner</w:t>
      </w:r>
      <w:r w:rsidR="00974C39">
        <w:rPr>
          <w:rFonts w:cs="AdvOT5843c571"/>
        </w:rPr>
        <w:t xml:space="preserve">s; </w:t>
      </w:r>
      <w:r>
        <w:rPr>
          <w:rFonts w:cs="AdvOT5843c571"/>
        </w:rPr>
        <w:t xml:space="preserve">that it is the responsibility of teachers to </w:t>
      </w:r>
      <w:r w:rsidR="00974C39">
        <w:rPr>
          <w:rFonts w:cs="AdvOT5843c571"/>
        </w:rPr>
        <w:t>counter anxiety</w:t>
      </w:r>
      <w:r w:rsidR="00120BC0">
        <w:rPr>
          <w:rFonts w:cs="AdvOT5843c571"/>
        </w:rPr>
        <w:t xml:space="preserve"> and foster methodological</w:t>
      </w:r>
      <w:r w:rsidR="00974C39">
        <w:rPr>
          <w:rFonts w:cs="AdvOT5843c571"/>
        </w:rPr>
        <w:t>/statistical</w:t>
      </w:r>
      <w:r w:rsidR="00120BC0">
        <w:rPr>
          <w:rFonts w:cs="AdvOT5843c571"/>
        </w:rPr>
        <w:t xml:space="preserve"> imagination</w:t>
      </w:r>
      <w:r w:rsidR="002F6B5F">
        <w:rPr>
          <w:rFonts w:cs="AdvOT5843c571"/>
        </w:rPr>
        <w:t>s</w:t>
      </w:r>
      <w:r w:rsidR="00120BC0">
        <w:rPr>
          <w:rFonts w:cs="AdvOT5843c571"/>
        </w:rPr>
        <w:t xml:space="preserve">. Through deepening the conversation and enhancing pedagogic dialogue and culture a range of pedagogic practices devoted to interrogating biases in the methods curriculum and reaching out to very diverse student groups have been illuminated. While methods teachers (in common with other teachers, see </w:t>
      </w:r>
      <w:proofErr w:type="spellStart"/>
      <w:r w:rsidR="00120BC0">
        <w:rPr>
          <w:rFonts w:cs="AdvOT5843c571"/>
        </w:rPr>
        <w:t>Sellar</w:t>
      </w:r>
      <w:proofErr w:type="spellEnd"/>
      <w:r w:rsidR="00120BC0">
        <w:rPr>
          <w:rFonts w:cs="AdvOT5843c571"/>
        </w:rPr>
        <w:t xml:space="preserve">, 2009) need support to articulate their pedagogies, their pedagogic approaches are often reminiscent of hooks’ (1994) engaged pedagogy or Corbett’s (2001) connective pedagogy. </w:t>
      </w:r>
      <w:r w:rsidR="0099694B">
        <w:rPr>
          <w:rFonts w:cs="AdvOT5843c571"/>
        </w:rPr>
        <w:t xml:space="preserve">The data indicate that the </w:t>
      </w:r>
      <w:r w:rsidR="00120BC0">
        <w:rPr>
          <w:rFonts w:cs="AdvOT5843c571"/>
        </w:rPr>
        <w:t>idea of inclusive pedagogy meeting methods pedagogy</w:t>
      </w:r>
      <w:r w:rsidR="0099694B">
        <w:rPr>
          <w:rFonts w:cs="AdvOT5843c571"/>
        </w:rPr>
        <w:t xml:space="preserve"> </w:t>
      </w:r>
      <w:r w:rsidR="00120BC0">
        <w:rPr>
          <w:rFonts w:cs="AdvOT5843c571"/>
        </w:rPr>
        <w:t xml:space="preserve">has merit, and </w:t>
      </w:r>
      <w:r w:rsidR="0099694B">
        <w:rPr>
          <w:rFonts w:cs="AdvOT5843c571"/>
        </w:rPr>
        <w:t xml:space="preserve">that this </w:t>
      </w:r>
      <w:r w:rsidR="00120BC0">
        <w:rPr>
          <w:rFonts w:cs="AdvOT5843c571"/>
        </w:rPr>
        <w:t>is particularly important in the complex international, socio-political context of research methods capacity building.</w:t>
      </w:r>
    </w:p>
    <w:p w14:paraId="084724BE" w14:textId="77777777" w:rsidR="00A56A6C" w:rsidRPr="009E125D" w:rsidRDefault="00A56A6C">
      <w:pPr>
        <w:rPr>
          <w:b/>
          <w:bCs/>
        </w:rPr>
      </w:pPr>
    </w:p>
    <w:p w14:paraId="2C5952C9" w14:textId="0E52645D" w:rsidR="00C52B68" w:rsidRDefault="00B701D4" w:rsidP="00B701D4">
      <w:pPr>
        <w:spacing w:after="0" w:line="240" w:lineRule="auto"/>
        <w:rPr>
          <w:b/>
          <w:bCs/>
        </w:rPr>
      </w:pPr>
      <w:r>
        <w:rPr>
          <w:b/>
          <w:bCs/>
        </w:rPr>
        <w:t xml:space="preserve">References </w:t>
      </w:r>
      <w:bookmarkStart w:id="0" w:name="_GoBack"/>
      <w:bookmarkEnd w:id="0"/>
    </w:p>
    <w:p w14:paraId="79C9A09D" w14:textId="77777777" w:rsidR="00DB7E1E" w:rsidRDefault="00DB7E1E" w:rsidP="00DB7E1E">
      <w:pPr>
        <w:spacing w:after="0" w:line="240" w:lineRule="auto"/>
        <w:rPr>
          <w:b/>
          <w:bCs/>
        </w:rPr>
      </w:pPr>
    </w:p>
    <w:p w14:paraId="47239EB2" w14:textId="7644246E" w:rsidR="00DB7E1E" w:rsidRDefault="00DB7E1E" w:rsidP="008540BF">
      <w:pPr>
        <w:spacing w:after="0" w:line="240" w:lineRule="auto"/>
        <w:rPr>
          <w:rFonts w:cs="Arial"/>
        </w:rPr>
      </w:pPr>
      <w:r>
        <w:rPr>
          <w:rFonts w:cs="Arial"/>
        </w:rPr>
        <w:t xml:space="preserve">Alexander, R. (2009) </w:t>
      </w:r>
      <w:r w:rsidR="00974C39" w:rsidRPr="00DB7E1E">
        <w:rPr>
          <w:rFonts w:cs="Arial"/>
        </w:rPr>
        <w:t xml:space="preserve">Pedagogy, </w:t>
      </w:r>
      <w:r w:rsidRPr="00DB7E1E">
        <w:rPr>
          <w:rFonts w:cs="Arial"/>
        </w:rPr>
        <w:t>culture and the power of comparison</w:t>
      </w:r>
      <w:r w:rsidR="00974C39" w:rsidRPr="00DB7E1E">
        <w:rPr>
          <w:rFonts w:cs="Arial"/>
        </w:rPr>
        <w:t>, in H. Daniels</w:t>
      </w:r>
      <w:r>
        <w:rPr>
          <w:rFonts w:cs="Arial"/>
        </w:rPr>
        <w:t xml:space="preserve"> et al. </w:t>
      </w:r>
      <w:r w:rsidR="00974C39" w:rsidRPr="00DB7E1E">
        <w:rPr>
          <w:rFonts w:cs="Arial"/>
        </w:rPr>
        <w:t>(</w:t>
      </w:r>
      <w:proofErr w:type="spellStart"/>
      <w:r w:rsidR="00974C39" w:rsidRPr="00DB7E1E">
        <w:rPr>
          <w:rFonts w:cs="Arial"/>
        </w:rPr>
        <w:t>Eds</w:t>
      </w:r>
      <w:proofErr w:type="spellEnd"/>
      <w:r w:rsidR="00974C39" w:rsidRPr="00DB7E1E">
        <w:rPr>
          <w:rFonts w:cs="Arial"/>
        </w:rPr>
        <w:t xml:space="preserve">), </w:t>
      </w:r>
      <w:r w:rsidR="00974C39" w:rsidRPr="00DB7E1E">
        <w:rPr>
          <w:rFonts w:cs="Arial"/>
          <w:i/>
        </w:rPr>
        <w:t>Educational Theories, Cultures and Learning</w:t>
      </w:r>
      <w:r>
        <w:rPr>
          <w:rFonts w:cs="Arial"/>
        </w:rPr>
        <w:t>.</w:t>
      </w:r>
      <w:r w:rsidR="00974C39" w:rsidRPr="00DB7E1E">
        <w:rPr>
          <w:rFonts w:cs="Arial"/>
        </w:rPr>
        <w:t xml:space="preserve"> Abingdon: Routledge.</w:t>
      </w:r>
    </w:p>
    <w:p w14:paraId="3C8BEFA7" w14:textId="77777777" w:rsidR="001B69F2" w:rsidRPr="00DB7E1E" w:rsidRDefault="00DB7E1E" w:rsidP="00DB7E1E">
      <w:pPr>
        <w:spacing w:after="0" w:line="240" w:lineRule="auto"/>
        <w:rPr>
          <w:rFonts w:cs="AdvOT5843c571"/>
        </w:rPr>
      </w:pPr>
      <w:proofErr w:type="spellStart"/>
      <w:r>
        <w:rPr>
          <w:rFonts w:cs="AdvOT5843c571"/>
        </w:rPr>
        <w:lastRenderedPageBreak/>
        <w:t>Baloglu</w:t>
      </w:r>
      <w:proofErr w:type="spellEnd"/>
      <w:r>
        <w:rPr>
          <w:rFonts w:cs="AdvOT5843c571"/>
        </w:rPr>
        <w:t>, M. &amp;</w:t>
      </w:r>
      <w:r w:rsidR="001B69F2" w:rsidRPr="00DB7E1E">
        <w:rPr>
          <w:rFonts w:cs="AdvOT5843c571"/>
        </w:rPr>
        <w:t xml:space="preserve"> </w:t>
      </w:r>
      <w:proofErr w:type="spellStart"/>
      <w:r w:rsidR="001B69F2" w:rsidRPr="00DB7E1E">
        <w:rPr>
          <w:rFonts w:cs="AdvOT5843c571"/>
        </w:rPr>
        <w:t>Zelhart</w:t>
      </w:r>
      <w:proofErr w:type="spellEnd"/>
      <w:r w:rsidR="001B69F2" w:rsidRPr="00DB7E1E">
        <w:rPr>
          <w:rFonts w:cs="AdvOT5843c571"/>
        </w:rPr>
        <w:t xml:space="preserve">, P. (2003) Statistical anxiety: a detailed review, </w:t>
      </w:r>
      <w:proofErr w:type="spellStart"/>
      <w:r w:rsidR="001B69F2" w:rsidRPr="008540BF">
        <w:rPr>
          <w:rFonts w:cs="AdvOTf90d833a.I"/>
          <w:i/>
          <w:iCs/>
        </w:rPr>
        <w:t>Pyschology</w:t>
      </w:r>
      <w:proofErr w:type="spellEnd"/>
      <w:r w:rsidR="001B69F2" w:rsidRPr="008540BF">
        <w:rPr>
          <w:rFonts w:cs="AdvOTf90d833a.I"/>
          <w:i/>
          <w:iCs/>
        </w:rPr>
        <w:t xml:space="preserve"> and</w:t>
      </w:r>
      <w:r w:rsidRPr="008540BF">
        <w:rPr>
          <w:rFonts w:cs="AdvOTf90d833a.I"/>
          <w:i/>
          <w:iCs/>
        </w:rPr>
        <w:t xml:space="preserve"> </w:t>
      </w:r>
      <w:r w:rsidR="001B69F2" w:rsidRPr="008540BF">
        <w:rPr>
          <w:rFonts w:cs="AdvOTf90d833a.I"/>
          <w:i/>
          <w:iCs/>
        </w:rPr>
        <w:t>Education</w:t>
      </w:r>
      <w:r w:rsidR="001B69F2" w:rsidRPr="00DB7E1E">
        <w:rPr>
          <w:rFonts w:cs="AdvOT5843c571"/>
        </w:rPr>
        <w:t>, 40, 27</w:t>
      </w:r>
      <w:r w:rsidR="001B69F2" w:rsidRPr="00DB7E1E">
        <w:rPr>
          <w:rFonts w:cs="AdvOT5843c571+20"/>
        </w:rPr>
        <w:t>–</w:t>
      </w:r>
      <w:r w:rsidR="001B69F2" w:rsidRPr="00DB7E1E">
        <w:rPr>
          <w:rFonts w:cs="AdvOT5843c571"/>
        </w:rPr>
        <w:t>37.</w:t>
      </w:r>
    </w:p>
    <w:p w14:paraId="5F759D1A" w14:textId="6DF430A1" w:rsidR="00974C39" w:rsidRPr="00DB7E1E" w:rsidRDefault="00974C39" w:rsidP="008540BF">
      <w:pPr>
        <w:spacing w:after="0" w:line="240" w:lineRule="auto"/>
        <w:rPr>
          <w:lang w:val="en-IE"/>
        </w:rPr>
      </w:pPr>
      <w:r w:rsidRPr="00DB7E1E">
        <w:t>Broderick, A.A</w:t>
      </w:r>
      <w:r w:rsidR="00DB7E1E">
        <w:t xml:space="preserve">. et al. (2012) </w:t>
      </w:r>
      <w:r w:rsidRPr="00DB7E1E">
        <w:t xml:space="preserve">Teacher </w:t>
      </w:r>
      <w:r w:rsidR="00DB7E1E" w:rsidRPr="00DB7E1E">
        <w:t>counter n</w:t>
      </w:r>
      <w:r w:rsidR="00DB7E1E">
        <w:t>arratives,</w:t>
      </w:r>
      <w:r w:rsidRPr="00DB7E1E">
        <w:t xml:space="preserve"> </w:t>
      </w:r>
      <w:r w:rsidRPr="00DB7E1E">
        <w:rPr>
          <w:i/>
          <w:iCs/>
        </w:rPr>
        <w:t xml:space="preserve">International Journal of inclusive Education, </w:t>
      </w:r>
      <w:r w:rsidRPr="00DB7E1E">
        <w:rPr>
          <w:iCs/>
        </w:rPr>
        <w:t>16</w:t>
      </w:r>
      <w:r w:rsidR="00DB7E1E">
        <w:t>, 8: 825-</w:t>
      </w:r>
      <w:r w:rsidRPr="00DB7E1E">
        <w:t>42.</w:t>
      </w:r>
    </w:p>
    <w:p w14:paraId="3E18DA91" w14:textId="77777777" w:rsidR="00DB7E1E" w:rsidRDefault="00DB7E1E" w:rsidP="00DB7E1E">
      <w:pPr>
        <w:spacing w:after="0" w:line="240" w:lineRule="auto"/>
        <w:rPr>
          <w:rFonts w:cs="Times-Roman"/>
        </w:rPr>
      </w:pPr>
      <w:r>
        <w:rPr>
          <w:rFonts w:cs="Times-Roman"/>
        </w:rPr>
        <w:t>Corbett, J. (2001)</w:t>
      </w:r>
      <w:r w:rsidR="00974C39" w:rsidRPr="00DB7E1E">
        <w:rPr>
          <w:rFonts w:cs="Times-Roman"/>
        </w:rPr>
        <w:t xml:space="preserve"> </w:t>
      </w:r>
      <w:r w:rsidR="00974C39" w:rsidRPr="00DB7E1E">
        <w:rPr>
          <w:i/>
        </w:rPr>
        <w:t>Supporting inclusive Education: A Connective Pedagogy</w:t>
      </w:r>
      <w:r w:rsidR="00974C39" w:rsidRPr="00DB7E1E">
        <w:t>, London</w:t>
      </w:r>
      <w:r w:rsidR="00974C39" w:rsidRPr="00DB7E1E">
        <w:rPr>
          <w:rFonts w:cs="Times-Roman"/>
        </w:rPr>
        <w:t xml:space="preserve">: </w:t>
      </w:r>
      <w:proofErr w:type="spellStart"/>
      <w:r w:rsidR="00974C39" w:rsidRPr="00DB7E1E">
        <w:rPr>
          <w:rFonts w:cs="Times-Roman"/>
        </w:rPr>
        <w:t>RoutledgeFalmer</w:t>
      </w:r>
      <w:proofErr w:type="spellEnd"/>
      <w:r w:rsidR="00974C39" w:rsidRPr="00DB7E1E">
        <w:rPr>
          <w:rFonts w:cs="Times-Roman"/>
        </w:rPr>
        <w:t>.</w:t>
      </w:r>
    </w:p>
    <w:p w14:paraId="5A85CAA2" w14:textId="2F367C29" w:rsidR="00C61874" w:rsidRPr="00DB7E1E" w:rsidRDefault="00C61874" w:rsidP="00DB7E1E">
      <w:pPr>
        <w:spacing w:after="0" w:line="240" w:lineRule="auto"/>
        <w:rPr>
          <w:rFonts w:cs="Times-Roman"/>
        </w:rPr>
      </w:pPr>
      <w:r w:rsidRPr="00DB7E1E">
        <w:rPr>
          <w:rFonts w:cs="Times-Roman"/>
        </w:rPr>
        <w:t xml:space="preserve">Bartlett, R. &amp; </w:t>
      </w:r>
      <w:proofErr w:type="spellStart"/>
      <w:r w:rsidRPr="00DB7E1E">
        <w:rPr>
          <w:rFonts w:cs="Times-Roman"/>
        </w:rPr>
        <w:t>Milliagan</w:t>
      </w:r>
      <w:proofErr w:type="spellEnd"/>
      <w:r w:rsidRPr="00DB7E1E">
        <w:rPr>
          <w:rFonts w:cs="Times-Roman"/>
        </w:rPr>
        <w:t>, C. (201</w:t>
      </w:r>
      <w:r w:rsidR="00DB7E1E">
        <w:rPr>
          <w:rFonts w:cs="Times-Roman"/>
        </w:rPr>
        <w:t xml:space="preserve">5) </w:t>
      </w:r>
      <w:proofErr w:type="gramStart"/>
      <w:r w:rsidR="00DB7E1E" w:rsidRPr="0099694B">
        <w:rPr>
          <w:rFonts w:cs="Times-Roman"/>
          <w:i/>
          <w:iCs/>
        </w:rPr>
        <w:t>What</w:t>
      </w:r>
      <w:proofErr w:type="gramEnd"/>
      <w:r w:rsidR="00DB7E1E" w:rsidRPr="0099694B">
        <w:rPr>
          <w:rFonts w:cs="Times-Roman"/>
          <w:i/>
          <w:iCs/>
        </w:rPr>
        <w:t xml:space="preserve"> is Diary Method?</w:t>
      </w:r>
      <w:r w:rsidR="00DB7E1E">
        <w:rPr>
          <w:rFonts w:cs="Times-Roman"/>
        </w:rPr>
        <w:t xml:space="preserve"> London</w:t>
      </w:r>
      <w:r w:rsidRPr="00DB7E1E">
        <w:rPr>
          <w:rFonts w:cs="Times-Roman"/>
        </w:rPr>
        <w:t>: Bloomsbury.</w:t>
      </w:r>
    </w:p>
    <w:p w14:paraId="59BBA083" w14:textId="1C76D31C" w:rsidR="00C61874" w:rsidRPr="00DB7E1E" w:rsidRDefault="00DB7E1E" w:rsidP="00DB7E1E">
      <w:pPr>
        <w:spacing w:after="0" w:line="240" w:lineRule="auto"/>
        <w:rPr>
          <w:rFonts w:cs="Plantin-Italic"/>
          <w:i/>
          <w:iCs/>
        </w:rPr>
      </w:pPr>
      <w:r>
        <w:t>Florian, L. &amp; Black-Hawkins, K. (2011) Exploring inclusive Pedagogy</w:t>
      </w:r>
      <w:r w:rsidR="00C61874" w:rsidRPr="00DB7E1E">
        <w:t xml:space="preserve">, </w:t>
      </w:r>
      <w:r w:rsidR="00C61874" w:rsidRPr="00DB7E1E">
        <w:rPr>
          <w:i/>
        </w:rPr>
        <w:t>British Educational Research Journal,</w:t>
      </w:r>
      <w:r w:rsidR="00C61874" w:rsidRPr="00DB7E1E">
        <w:t xml:space="preserve"> </w:t>
      </w:r>
      <w:r w:rsidR="008540BF">
        <w:rPr>
          <w:rFonts w:cs="Plantin-Italic"/>
          <w:iCs/>
        </w:rPr>
        <w:t>37</w:t>
      </w:r>
      <w:r w:rsidR="00C61874" w:rsidRPr="00DB7E1E">
        <w:rPr>
          <w:rFonts w:cs="Plantin-Italic"/>
          <w:iCs/>
        </w:rPr>
        <w:t>: 813-28.</w:t>
      </w:r>
    </w:p>
    <w:p w14:paraId="0E099E81" w14:textId="74B532D1" w:rsidR="00F97082" w:rsidRPr="00DB7E1E" w:rsidRDefault="00DB7E1E" w:rsidP="00DB7E1E">
      <w:pPr>
        <w:spacing w:after="0" w:line="240" w:lineRule="auto"/>
      </w:pPr>
      <w:proofErr w:type="spellStart"/>
      <w:r>
        <w:t>Galliers</w:t>
      </w:r>
      <w:proofErr w:type="spellEnd"/>
      <w:r>
        <w:t>, R. D. &amp;</w:t>
      </w:r>
      <w:r w:rsidR="00F97082" w:rsidRPr="00DB7E1E">
        <w:t xml:space="preserve"> Huang, J. C. (2012) </w:t>
      </w:r>
      <w:proofErr w:type="gramStart"/>
      <w:r w:rsidR="00F97082" w:rsidRPr="00DB7E1E">
        <w:t>The</w:t>
      </w:r>
      <w:proofErr w:type="gramEnd"/>
      <w:r w:rsidR="00F97082" w:rsidRPr="00DB7E1E">
        <w:t xml:space="preserve"> teaching of qualitative research methods in inf</w:t>
      </w:r>
      <w:r>
        <w:t>ormation systems</w:t>
      </w:r>
      <w:r w:rsidR="00F97082" w:rsidRPr="00DB7E1E">
        <w:t xml:space="preserve">. </w:t>
      </w:r>
      <w:r w:rsidR="00F97082" w:rsidRPr="00DB7E1E">
        <w:rPr>
          <w:i/>
          <w:iCs/>
        </w:rPr>
        <w:t>European Journal of Information Systems</w:t>
      </w:r>
      <w:r w:rsidR="008540BF">
        <w:t>,</w:t>
      </w:r>
      <w:r>
        <w:t xml:space="preserve"> 21: </w:t>
      </w:r>
      <w:r w:rsidR="00F97082" w:rsidRPr="00DB7E1E">
        <w:t>119-134.</w:t>
      </w:r>
    </w:p>
    <w:p w14:paraId="22127755" w14:textId="4BFA70C5" w:rsidR="00C61874" w:rsidRPr="00DB7E1E" w:rsidRDefault="00C61874" w:rsidP="008540BF">
      <w:pPr>
        <w:spacing w:after="0" w:line="240" w:lineRule="auto"/>
      </w:pPr>
      <w:proofErr w:type="spellStart"/>
      <w:r w:rsidRPr="00DB7E1E">
        <w:t>Hattam</w:t>
      </w:r>
      <w:proofErr w:type="spellEnd"/>
      <w:r w:rsidR="00DB7E1E">
        <w:t xml:space="preserve">, R., Brennan, M., </w:t>
      </w:r>
      <w:proofErr w:type="spellStart"/>
      <w:r w:rsidR="00DB7E1E">
        <w:t>Zipin</w:t>
      </w:r>
      <w:proofErr w:type="spellEnd"/>
      <w:r w:rsidR="00DB7E1E">
        <w:t>, L. &amp; Comber, B. (2009) Researching for s</w:t>
      </w:r>
      <w:r w:rsidRPr="00DB7E1E">
        <w:t xml:space="preserve">ocial </w:t>
      </w:r>
      <w:r w:rsidR="00DB7E1E">
        <w:t>j</w:t>
      </w:r>
      <w:r w:rsidRPr="00DB7E1E">
        <w:t xml:space="preserve">ustice, </w:t>
      </w:r>
      <w:r w:rsidRPr="00DB7E1E">
        <w:rPr>
          <w:i/>
        </w:rPr>
        <w:t xml:space="preserve">Discourse: Studies in the Cultural Politics of Education, </w:t>
      </w:r>
      <w:r w:rsidR="008540BF">
        <w:t>30:</w:t>
      </w:r>
      <w:r w:rsidRPr="00DB7E1E">
        <w:t xml:space="preserve"> 303-16.</w:t>
      </w:r>
    </w:p>
    <w:p w14:paraId="3978C1C2" w14:textId="77777777" w:rsidR="00C61874" w:rsidRPr="00DB7E1E" w:rsidRDefault="00C61874" w:rsidP="00DB7E1E">
      <w:pPr>
        <w:spacing w:after="0" w:line="240" w:lineRule="auto"/>
      </w:pPr>
      <w:proofErr w:type="gramStart"/>
      <w:r w:rsidRPr="00DB7E1E">
        <w:t>hooks</w:t>
      </w:r>
      <w:proofErr w:type="gramEnd"/>
      <w:r w:rsidRPr="00DB7E1E">
        <w:t xml:space="preserve">, b. (1994), </w:t>
      </w:r>
      <w:r w:rsidRPr="00DB7E1E">
        <w:rPr>
          <w:i/>
        </w:rPr>
        <w:t xml:space="preserve">Teaching to Transgress: Education as the Practice of Freedom, </w:t>
      </w:r>
      <w:r w:rsidRPr="00DB7E1E">
        <w:t>New York: Routledge.</w:t>
      </w:r>
    </w:p>
    <w:p w14:paraId="68AE0D0F" w14:textId="61C51F23" w:rsidR="001B69F2" w:rsidRPr="00DB7E1E" w:rsidRDefault="000C31C7" w:rsidP="008540BF">
      <w:pPr>
        <w:spacing w:after="0" w:line="240" w:lineRule="auto"/>
        <w:rPr>
          <w:lang w:val="en-IE"/>
        </w:rPr>
      </w:pPr>
      <w:r w:rsidRPr="00DB7E1E">
        <w:t xml:space="preserve">Howard, C. </w:t>
      </w:r>
      <w:r w:rsidR="00DB7E1E">
        <w:t>&amp;</w:t>
      </w:r>
      <w:r w:rsidRPr="00DB7E1E">
        <w:t xml:space="preserve"> Brady, M. (2015) Teaching social research methods after the critical turn, </w:t>
      </w:r>
      <w:r w:rsidRPr="00DB7E1E">
        <w:rPr>
          <w:i/>
          <w:iCs/>
        </w:rPr>
        <w:t>International Journal of Social Research Methodology</w:t>
      </w:r>
      <w:r w:rsidR="008540BF">
        <w:t>, 18:</w:t>
      </w:r>
      <w:r w:rsidRPr="00DB7E1E">
        <w:t xml:space="preserve"> 511-525. </w:t>
      </w:r>
    </w:p>
    <w:p w14:paraId="7837F3A1" w14:textId="77777777" w:rsidR="00FF2956" w:rsidRPr="00DB7E1E" w:rsidRDefault="00FF2956" w:rsidP="00DB7E1E">
      <w:pPr>
        <w:spacing w:after="0" w:line="240" w:lineRule="auto"/>
        <w:rPr>
          <w:rFonts w:cstheme="minorHAnsi"/>
          <w:noProof/>
        </w:rPr>
      </w:pPr>
      <w:r w:rsidRPr="00DB7E1E">
        <w:rPr>
          <w:rFonts w:cstheme="minorHAnsi"/>
          <w:noProof/>
        </w:rPr>
        <w:t xml:space="preserve">Kottmann, A. (2011) </w:t>
      </w:r>
      <w:r w:rsidR="00DB7E1E" w:rsidRPr="00DB7E1E">
        <w:rPr>
          <w:rFonts w:cstheme="minorHAnsi"/>
          <w:noProof/>
        </w:rPr>
        <w:t>Reform of doctoral t</w:t>
      </w:r>
      <w:r w:rsidRPr="00DB7E1E">
        <w:rPr>
          <w:rFonts w:cstheme="minorHAnsi"/>
          <w:noProof/>
        </w:rPr>
        <w:t xml:space="preserve">raining </w:t>
      </w:r>
      <w:r w:rsidR="00DB7E1E" w:rsidRPr="00DB7E1E">
        <w:rPr>
          <w:rFonts w:cstheme="minorHAnsi"/>
          <w:noProof/>
        </w:rPr>
        <w:t>in Europe: A silent r</w:t>
      </w:r>
      <w:r w:rsidRPr="00DB7E1E">
        <w:rPr>
          <w:rFonts w:cstheme="minorHAnsi"/>
          <w:noProof/>
        </w:rPr>
        <w:t xml:space="preserve">evolution?  In </w:t>
      </w:r>
      <w:r w:rsidR="00DB7E1E" w:rsidRPr="00DB7E1E">
        <w:rPr>
          <w:rFonts w:cstheme="minorHAnsi"/>
          <w:noProof/>
        </w:rPr>
        <w:t>J. Enders et al. (Eds)</w:t>
      </w:r>
      <w:r w:rsidR="00DB7E1E" w:rsidRPr="00DB7E1E">
        <w:rPr>
          <w:rFonts w:cstheme="minorHAnsi"/>
          <w:i/>
          <w:noProof/>
        </w:rPr>
        <w:t xml:space="preserve"> </w:t>
      </w:r>
      <w:r w:rsidRPr="00DB7E1E">
        <w:rPr>
          <w:rFonts w:cstheme="minorHAnsi"/>
          <w:i/>
          <w:noProof/>
        </w:rPr>
        <w:t>Reform of Higher Education in Europe</w:t>
      </w:r>
      <w:r w:rsidR="00DB7E1E" w:rsidRPr="00DB7E1E">
        <w:rPr>
          <w:rFonts w:cstheme="minorHAnsi"/>
          <w:noProof/>
        </w:rPr>
        <w:t>. Rotterdam: Sense</w:t>
      </w:r>
      <w:r w:rsidRPr="00DB7E1E">
        <w:rPr>
          <w:rFonts w:cstheme="minorHAnsi"/>
          <w:noProof/>
        </w:rPr>
        <w:t>.</w:t>
      </w:r>
    </w:p>
    <w:p w14:paraId="158A5902" w14:textId="77777777" w:rsidR="00F70B46" w:rsidRPr="00DB7E1E" w:rsidRDefault="00F70B46" w:rsidP="0099694B">
      <w:pPr>
        <w:spacing w:after="0" w:line="240" w:lineRule="auto"/>
        <w:rPr>
          <w:rFonts w:cs="HelveticaNeueLT Std Lt"/>
        </w:rPr>
      </w:pPr>
      <w:r w:rsidRPr="00DB7E1E">
        <w:t xml:space="preserve">Lucas, B. </w:t>
      </w:r>
      <w:r w:rsidR="00F82EC3">
        <w:t>&amp;</w:t>
      </w:r>
      <w:r w:rsidRPr="00DB7E1E">
        <w:t xml:space="preserve"> Claxton, G. </w:t>
      </w:r>
      <w:r w:rsidRPr="00DB7E1E">
        <w:rPr>
          <w:rFonts w:cs="HelveticaNeueLT Std Lt"/>
        </w:rPr>
        <w:t>(</w:t>
      </w:r>
      <w:r w:rsidRPr="00DB7E1E">
        <w:t>2013</w:t>
      </w:r>
      <w:r w:rsidRPr="00DB7E1E">
        <w:rPr>
          <w:rFonts w:cs="HelveticaNeueLT Std Lt"/>
        </w:rPr>
        <w:t xml:space="preserve">) </w:t>
      </w:r>
      <w:r w:rsidRPr="0099694B">
        <w:rPr>
          <w:rFonts w:cs="HelveticaNeueLT Std"/>
          <w:i/>
          <w:iCs/>
        </w:rPr>
        <w:t>Pedagogic</w:t>
      </w:r>
      <w:r w:rsidR="00F82EC3" w:rsidRPr="0099694B">
        <w:rPr>
          <w:rFonts w:cs="HelveticaNeueLT Std"/>
          <w:i/>
          <w:iCs/>
        </w:rPr>
        <w:t xml:space="preserve"> L</w:t>
      </w:r>
      <w:r w:rsidRPr="0099694B">
        <w:rPr>
          <w:rFonts w:cs="HelveticaNeueLT Std"/>
          <w:i/>
          <w:iCs/>
        </w:rPr>
        <w:t xml:space="preserve">eadership: </w:t>
      </w:r>
      <w:r w:rsidRPr="0099694B">
        <w:rPr>
          <w:rFonts w:cs="HelveticaNeueLT Std Lt"/>
          <w:i/>
          <w:iCs/>
        </w:rPr>
        <w:t>Creating cultures and practices for outstanding vocational learning</w:t>
      </w:r>
      <w:r w:rsidRPr="00DB7E1E">
        <w:rPr>
          <w:rFonts w:cs="HelveticaNeueLT Std Lt"/>
        </w:rPr>
        <w:t>. Winchester: 157 Group.</w:t>
      </w:r>
    </w:p>
    <w:p w14:paraId="77855C64" w14:textId="6D44CA8F" w:rsidR="00DB7E1E" w:rsidRDefault="00F82EC3" w:rsidP="008540BF">
      <w:pPr>
        <w:spacing w:after="0" w:line="240" w:lineRule="auto"/>
      </w:pPr>
      <w:r>
        <w:t xml:space="preserve">McLaren, P. (2000) </w:t>
      </w:r>
      <w:r w:rsidR="00C61874" w:rsidRPr="00DB7E1E">
        <w:t>Paulo F</w:t>
      </w:r>
      <w:r>
        <w:t>reire's Pedagogy of Possibility</w:t>
      </w:r>
      <w:r w:rsidR="00C61874" w:rsidRPr="00DB7E1E">
        <w:t>, in S. Steiner</w:t>
      </w:r>
      <w:r>
        <w:t xml:space="preserve"> et al. (</w:t>
      </w:r>
      <w:proofErr w:type="spellStart"/>
      <w:r w:rsidR="00C61874" w:rsidRPr="00DB7E1E">
        <w:t>Eds</w:t>
      </w:r>
      <w:proofErr w:type="spellEnd"/>
      <w:r w:rsidR="00C61874" w:rsidRPr="00DB7E1E">
        <w:t xml:space="preserve">), </w:t>
      </w:r>
      <w:r w:rsidR="00C61874" w:rsidRPr="0099694B">
        <w:rPr>
          <w:i/>
          <w:iCs/>
        </w:rPr>
        <w:t>Freirean Pedagogy, Praxis and Possibilities</w:t>
      </w:r>
      <w:r w:rsidRPr="00F82EC3">
        <w:t>.</w:t>
      </w:r>
      <w:r w:rsidR="00C61874" w:rsidRPr="00F82EC3">
        <w:t xml:space="preserve"> New York: </w:t>
      </w:r>
      <w:proofErr w:type="spellStart"/>
      <w:r w:rsidR="00C61874" w:rsidRPr="00F82EC3">
        <w:t>Fa</w:t>
      </w:r>
      <w:r w:rsidR="00C61874" w:rsidRPr="00DB7E1E">
        <w:t>lmer</w:t>
      </w:r>
      <w:proofErr w:type="spellEnd"/>
      <w:r w:rsidR="00C61874" w:rsidRPr="00DB7E1E">
        <w:t>.</w:t>
      </w:r>
    </w:p>
    <w:p w14:paraId="52367125" w14:textId="16017B11" w:rsidR="00F97082" w:rsidRPr="00DB7E1E" w:rsidRDefault="00F97082" w:rsidP="00F82EC3">
      <w:pPr>
        <w:pStyle w:val="ListParagraph"/>
        <w:spacing w:after="0" w:line="240" w:lineRule="auto"/>
        <w:ind w:left="68"/>
        <w:rPr>
          <w:rFonts w:cstheme="minorHAnsi"/>
          <w:noProof/>
        </w:rPr>
      </w:pPr>
      <w:r w:rsidRPr="00DB7E1E">
        <w:t xml:space="preserve">Nind, M. </w:t>
      </w:r>
      <w:r w:rsidR="00F82EC3">
        <w:t xml:space="preserve"> (2014) </w:t>
      </w:r>
      <w:r w:rsidRPr="00DB7E1E">
        <w:t xml:space="preserve">Inclusive research and inclusive education: </w:t>
      </w:r>
      <w:r w:rsidRPr="00DB7E1E">
        <w:rPr>
          <w:lang w:val="en"/>
        </w:rPr>
        <w:t>why connecting them makes sense for teachers’ and learners’ democratic development of education</w:t>
      </w:r>
      <w:r w:rsidRPr="00F82EC3">
        <w:rPr>
          <w:lang w:val="en"/>
        </w:rPr>
        <w:t xml:space="preserve">, </w:t>
      </w:r>
      <w:r w:rsidR="00F82EC3" w:rsidRPr="0099694B">
        <w:rPr>
          <w:i/>
          <w:iCs/>
        </w:rPr>
        <w:t>C</w:t>
      </w:r>
      <w:r w:rsidRPr="0099694B">
        <w:rPr>
          <w:i/>
          <w:iCs/>
        </w:rPr>
        <w:t>ambridge Journal of Education</w:t>
      </w:r>
      <w:r w:rsidRPr="00F82EC3">
        <w:t xml:space="preserve"> </w:t>
      </w:r>
      <w:r w:rsidR="008540BF">
        <w:t>44:</w:t>
      </w:r>
      <w:r w:rsidR="00F82EC3">
        <w:t xml:space="preserve"> 525-54</w:t>
      </w:r>
    </w:p>
    <w:p w14:paraId="0D9F8C5C" w14:textId="77777777" w:rsidR="00DB7E1E" w:rsidRDefault="00C61874" w:rsidP="00DB7E1E">
      <w:pPr>
        <w:spacing w:after="0" w:line="240" w:lineRule="auto"/>
        <w:ind w:left="68"/>
        <w:rPr>
          <w:rFonts w:cstheme="minorHAnsi"/>
          <w:noProof/>
        </w:rPr>
      </w:pPr>
      <w:r w:rsidRPr="00DB7E1E">
        <w:rPr>
          <w:rFonts w:cstheme="minorHAnsi"/>
          <w:noProof/>
        </w:rPr>
        <w:t>Nind, M. (2015)</w:t>
      </w:r>
      <w:r w:rsidR="00A97527">
        <w:rPr>
          <w:rFonts w:cstheme="minorHAnsi"/>
          <w:noProof/>
        </w:rPr>
        <w:t xml:space="preserve"> When the poor relation comes to town: educations’ contributions to social science research methods. </w:t>
      </w:r>
      <w:r w:rsidR="00A97527" w:rsidRPr="0099694B">
        <w:rPr>
          <w:rFonts w:cstheme="minorHAnsi"/>
          <w:i/>
          <w:iCs/>
          <w:noProof/>
        </w:rPr>
        <w:t>BERA blog</w:t>
      </w:r>
      <w:r w:rsidR="00A97527">
        <w:rPr>
          <w:rFonts w:cstheme="minorHAnsi"/>
          <w:noProof/>
        </w:rPr>
        <w:t>. Available at:</w:t>
      </w:r>
      <w:r w:rsidRPr="00DB7E1E">
        <w:rPr>
          <w:rFonts w:cstheme="minorHAnsi"/>
          <w:noProof/>
        </w:rPr>
        <w:t xml:space="preserve"> </w:t>
      </w:r>
      <w:hyperlink r:id="rId6" w:history="1">
        <w:r w:rsidRPr="00DB7E1E">
          <w:rPr>
            <w:rStyle w:val="Hyperlink"/>
            <w:rFonts w:cstheme="minorHAnsi"/>
            <w:noProof/>
          </w:rPr>
          <w:t>https://www.bera.ac.uk/blog/when-the-poor-relation-comes-to-town-educations-contribution-to-social-science-research-methods</w:t>
        </w:r>
      </w:hyperlink>
      <w:r w:rsidR="00A97527">
        <w:rPr>
          <w:rStyle w:val="Hyperlink"/>
          <w:rFonts w:cstheme="minorHAnsi"/>
          <w:noProof/>
        </w:rPr>
        <w:t xml:space="preserve"> Accessed 10 Jan 2016.</w:t>
      </w:r>
    </w:p>
    <w:p w14:paraId="3CD858D3" w14:textId="77777777" w:rsidR="00F70B46" w:rsidRPr="00DB7E1E" w:rsidRDefault="00F70B46" w:rsidP="00DB7E1E">
      <w:pPr>
        <w:spacing w:after="0" w:line="240" w:lineRule="auto"/>
        <w:ind w:left="68"/>
        <w:rPr>
          <w:rFonts w:cstheme="minorHAnsi"/>
          <w:noProof/>
        </w:rPr>
      </w:pPr>
      <w:r w:rsidRPr="00DB7E1E">
        <w:rPr>
          <w:rFonts w:cstheme="minorHAnsi"/>
          <w:noProof/>
        </w:rPr>
        <w:t xml:space="preserve">Nind, </w:t>
      </w:r>
      <w:r w:rsidR="00C61874" w:rsidRPr="00DB7E1E">
        <w:rPr>
          <w:rFonts w:cstheme="minorHAnsi"/>
          <w:noProof/>
        </w:rPr>
        <w:t xml:space="preserve">M., </w:t>
      </w:r>
      <w:r w:rsidRPr="00DB7E1E">
        <w:rPr>
          <w:rFonts w:cstheme="minorHAnsi"/>
          <w:noProof/>
        </w:rPr>
        <w:t>Curtin</w:t>
      </w:r>
      <w:r w:rsidR="00C61874" w:rsidRPr="00DB7E1E">
        <w:rPr>
          <w:rFonts w:cstheme="minorHAnsi"/>
          <w:noProof/>
        </w:rPr>
        <w:t xml:space="preserve">, A. &amp; </w:t>
      </w:r>
      <w:r w:rsidRPr="00DB7E1E">
        <w:rPr>
          <w:rFonts w:cstheme="minorHAnsi"/>
          <w:noProof/>
        </w:rPr>
        <w:t>Hall</w:t>
      </w:r>
      <w:r w:rsidR="00F82EC3">
        <w:rPr>
          <w:rFonts w:cstheme="minorHAnsi"/>
          <w:noProof/>
        </w:rPr>
        <w:t xml:space="preserve">, K. (in press) </w:t>
      </w:r>
      <w:r w:rsidR="00F82EC3" w:rsidRPr="0099694B">
        <w:rPr>
          <w:rFonts w:cstheme="minorHAnsi"/>
          <w:i/>
          <w:iCs/>
          <w:noProof/>
        </w:rPr>
        <w:t>Research Methods for P</w:t>
      </w:r>
      <w:r w:rsidR="00C61874" w:rsidRPr="0099694B">
        <w:rPr>
          <w:rFonts w:cstheme="minorHAnsi"/>
          <w:i/>
          <w:iCs/>
          <w:noProof/>
        </w:rPr>
        <w:t>edagogy</w:t>
      </w:r>
      <w:r w:rsidR="00C61874" w:rsidRPr="00DB7E1E">
        <w:rPr>
          <w:rFonts w:cstheme="minorHAnsi"/>
          <w:noProof/>
        </w:rPr>
        <w:t>. London: Bloomsbury</w:t>
      </w:r>
      <w:r w:rsidR="00F82EC3">
        <w:rPr>
          <w:rFonts w:cstheme="minorHAnsi"/>
          <w:noProof/>
        </w:rPr>
        <w:t>.</w:t>
      </w:r>
    </w:p>
    <w:p w14:paraId="52D4615B" w14:textId="2EB4805E" w:rsidR="00C61874" w:rsidRPr="00DB7E1E" w:rsidRDefault="00F82EC3" w:rsidP="00F82EC3">
      <w:pPr>
        <w:spacing w:after="0" w:line="240" w:lineRule="auto"/>
        <w:ind w:left="68"/>
      </w:pPr>
      <w:proofErr w:type="spellStart"/>
      <w:r>
        <w:t>Sellar</w:t>
      </w:r>
      <w:proofErr w:type="spellEnd"/>
      <w:r>
        <w:t>, S. (2009) The Responsible uncertainty of p</w:t>
      </w:r>
      <w:r w:rsidR="00C61874" w:rsidRPr="00DB7E1E">
        <w:t>edagogy,</w:t>
      </w:r>
      <w:r w:rsidR="00C61874" w:rsidRPr="00DB7E1E">
        <w:rPr>
          <w:i/>
        </w:rPr>
        <w:t xml:space="preserve"> Discourse: Studies in the Cultural Politics of Education</w:t>
      </w:r>
      <w:r w:rsidR="00C61874" w:rsidRPr="00DB7E1E">
        <w:t xml:space="preserve">, </w:t>
      </w:r>
      <w:r w:rsidR="008540BF">
        <w:t>30</w:t>
      </w:r>
      <w:r w:rsidR="00C61874" w:rsidRPr="00DB7E1E">
        <w:t>: 347-6</w:t>
      </w:r>
      <w:r>
        <w:t>0.</w:t>
      </w:r>
    </w:p>
    <w:p w14:paraId="38A7BD92" w14:textId="1BCEF75B" w:rsidR="00055157" w:rsidRPr="00DB7E1E" w:rsidRDefault="00F82EC3" w:rsidP="00F82EC3">
      <w:pPr>
        <w:autoSpaceDE w:val="0"/>
        <w:autoSpaceDN w:val="0"/>
        <w:adjustRightInd w:val="0"/>
        <w:spacing w:after="0" w:line="240" w:lineRule="auto"/>
        <w:ind w:left="68"/>
        <w:rPr>
          <w:rFonts w:cstheme="minorHAnsi"/>
          <w:bCs/>
        </w:rPr>
      </w:pPr>
      <w:r>
        <w:rPr>
          <w:rFonts w:cstheme="minorHAnsi"/>
          <w:bCs/>
        </w:rPr>
        <w:t>Shulman, L. (1987) Knowledge and t</w:t>
      </w:r>
      <w:r w:rsidR="00055157" w:rsidRPr="00DB7E1E">
        <w:rPr>
          <w:rFonts w:cstheme="minorHAnsi"/>
          <w:bCs/>
        </w:rPr>
        <w:t xml:space="preserve">eaching: Foundations of the New Reform, </w:t>
      </w:r>
      <w:r w:rsidR="00055157" w:rsidRPr="00DB7E1E">
        <w:rPr>
          <w:rFonts w:cstheme="minorHAnsi"/>
          <w:bCs/>
          <w:i/>
          <w:iCs/>
        </w:rPr>
        <w:t>Harvard Educational Review</w:t>
      </w:r>
      <w:r w:rsidR="008540BF">
        <w:rPr>
          <w:rFonts w:cstheme="minorHAnsi"/>
          <w:bCs/>
        </w:rPr>
        <w:t xml:space="preserve"> 57</w:t>
      </w:r>
      <w:r w:rsidR="00055157" w:rsidRPr="00DB7E1E">
        <w:rPr>
          <w:rFonts w:cstheme="minorHAnsi"/>
          <w:bCs/>
        </w:rPr>
        <w:t>: 1-23</w:t>
      </w:r>
      <w:r>
        <w:rPr>
          <w:rFonts w:cstheme="minorHAnsi"/>
          <w:bCs/>
        </w:rPr>
        <w:t>.</w:t>
      </w:r>
    </w:p>
    <w:p w14:paraId="162057E4" w14:textId="77777777" w:rsidR="00055157" w:rsidRPr="00DB7E1E" w:rsidRDefault="00055157" w:rsidP="00F82EC3">
      <w:pPr>
        <w:spacing w:after="0" w:line="240" w:lineRule="auto"/>
        <w:ind w:left="68"/>
        <w:rPr>
          <w:bCs/>
        </w:rPr>
      </w:pPr>
      <w:r w:rsidRPr="00DB7E1E">
        <w:rPr>
          <w:bCs/>
        </w:rPr>
        <w:t xml:space="preserve">Stacey, R. (2012) </w:t>
      </w:r>
      <w:r w:rsidR="00F82EC3">
        <w:rPr>
          <w:bCs/>
          <w:i/>
          <w:iCs/>
        </w:rPr>
        <w:t>Tools and Techniques of L</w:t>
      </w:r>
      <w:r w:rsidRPr="00DB7E1E">
        <w:rPr>
          <w:bCs/>
          <w:i/>
          <w:iCs/>
        </w:rPr>
        <w:t xml:space="preserve">eadership and </w:t>
      </w:r>
      <w:r w:rsidR="00F82EC3">
        <w:rPr>
          <w:bCs/>
          <w:i/>
          <w:iCs/>
        </w:rPr>
        <w:t>M</w:t>
      </w:r>
      <w:r w:rsidRPr="00DB7E1E">
        <w:rPr>
          <w:bCs/>
          <w:i/>
          <w:iCs/>
        </w:rPr>
        <w:t>anagement: Meeting the challenge of complexity</w:t>
      </w:r>
      <w:r w:rsidRPr="00DB7E1E">
        <w:rPr>
          <w:bCs/>
        </w:rPr>
        <w:t>. Abingdon: Routledge.</w:t>
      </w:r>
    </w:p>
    <w:p w14:paraId="71D89519" w14:textId="77777777" w:rsidR="00DB7E1E" w:rsidRPr="00DB7E1E" w:rsidRDefault="00F82EC3" w:rsidP="00F82EC3">
      <w:pPr>
        <w:spacing w:after="0" w:line="240" w:lineRule="auto"/>
        <w:ind w:left="68"/>
      </w:pPr>
      <w:r>
        <w:t xml:space="preserve">Williams, J S. (2009) </w:t>
      </w:r>
      <w:r w:rsidR="00DB7E1E" w:rsidRPr="00DB7E1E">
        <w:t xml:space="preserve">The Learner, the </w:t>
      </w:r>
      <w:r w:rsidRPr="00DB7E1E">
        <w:t>learning process and pedagogy in social context’</w:t>
      </w:r>
      <w:r w:rsidR="00DB7E1E" w:rsidRPr="00DB7E1E">
        <w:t>, in H. Daniels</w:t>
      </w:r>
      <w:r>
        <w:t xml:space="preserve"> et al.</w:t>
      </w:r>
      <w:r w:rsidR="00DB7E1E" w:rsidRPr="00DB7E1E">
        <w:t xml:space="preserve"> (</w:t>
      </w:r>
      <w:proofErr w:type="spellStart"/>
      <w:r w:rsidR="00DB7E1E" w:rsidRPr="00DB7E1E">
        <w:t>Eds</w:t>
      </w:r>
      <w:proofErr w:type="spellEnd"/>
      <w:r w:rsidR="00DB7E1E" w:rsidRPr="00DB7E1E">
        <w:t xml:space="preserve">), </w:t>
      </w:r>
      <w:r w:rsidR="00DB7E1E" w:rsidRPr="00DB7E1E">
        <w:rPr>
          <w:rStyle w:val="Emphasis"/>
        </w:rPr>
        <w:t>Educational Theories, Cultures and Learning</w:t>
      </w:r>
      <w:r>
        <w:t xml:space="preserve">. </w:t>
      </w:r>
      <w:r w:rsidR="00DB7E1E" w:rsidRPr="00DB7E1E">
        <w:t>London: Routledge.</w:t>
      </w:r>
    </w:p>
    <w:p w14:paraId="1CDCE708" w14:textId="77777777" w:rsidR="00FF2956" w:rsidRDefault="00FF2956" w:rsidP="00DB7E1E"/>
    <w:sectPr w:rsidR="00FF2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TR">
    <w:panose1 w:val="00000000000000000000"/>
    <w:charset w:val="00"/>
    <w:family w:val="roman"/>
    <w:notTrueType/>
    <w:pitch w:val="default"/>
    <w:sig w:usb0="00000003" w:usb1="00000000" w:usb2="00000000" w:usb3="00000000" w:csb0="00000001" w:csb1="00000000"/>
  </w:font>
  <w:font w:name="AdvOT5843c571">
    <w:panose1 w:val="00000000000000000000"/>
    <w:charset w:val="00"/>
    <w:family w:val="roman"/>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AdvTTec369687">
    <w:altName w:val="Cambria"/>
    <w:panose1 w:val="00000000000000000000"/>
    <w:charset w:val="00"/>
    <w:family w:val="roman"/>
    <w:notTrueType/>
    <w:pitch w:val="default"/>
    <w:sig w:usb0="00000003" w:usb1="00000000" w:usb2="00000000" w:usb3="00000000" w:csb0="00000001" w:csb1="00000000"/>
  </w:font>
  <w:font w:name="AdvOTf90d833a.I">
    <w:panose1 w:val="00000000000000000000"/>
    <w:charset w:val="00"/>
    <w:family w:val="roman"/>
    <w:notTrueType/>
    <w:pitch w:val="default"/>
    <w:sig w:usb0="00000003" w:usb1="00000000" w:usb2="00000000" w:usb3="00000000" w:csb0="00000001" w:csb1="00000000"/>
  </w:font>
  <w:font w:name="AdvOT5843c571+20">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Plantin-Italic">
    <w:panose1 w:val="00000000000000000000"/>
    <w:charset w:val="00"/>
    <w:family w:val="roman"/>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B2B"/>
    <w:multiLevelType w:val="hybridMultilevel"/>
    <w:tmpl w:val="FAF2A544"/>
    <w:lvl w:ilvl="0" w:tplc="CE66CE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C2"/>
    <w:rsid w:val="00055157"/>
    <w:rsid w:val="000B7A00"/>
    <w:rsid w:val="000C31C7"/>
    <w:rsid w:val="00120BC0"/>
    <w:rsid w:val="001B69F2"/>
    <w:rsid w:val="00220BA2"/>
    <w:rsid w:val="002F6B5F"/>
    <w:rsid w:val="00595496"/>
    <w:rsid w:val="007C3FD1"/>
    <w:rsid w:val="008540BF"/>
    <w:rsid w:val="00893BAF"/>
    <w:rsid w:val="00927A5C"/>
    <w:rsid w:val="009408D6"/>
    <w:rsid w:val="00974C39"/>
    <w:rsid w:val="0099694B"/>
    <w:rsid w:val="009E125D"/>
    <w:rsid w:val="00A56A6C"/>
    <w:rsid w:val="00A92C03"/>
    <w:rsid w:val="00A97527"/>
    <w:rsid w:val="00AE13F5"/>
    <w:rsid w:val="00B701D4"/>
    <w:rsid w:val="00C52B68"/>
    <w:rsid w:val="00C61874"/>
    <w:rsid w:val="00CB548D"/>
    <w:rsid w:val="00CC08C2"/>
    <w:rsid w:val="00DB6A36"/>
    <w:rsid w:val="00DB7E1E"/>
    <w:rsid w:val="00DE6F82"/>
    <w:rsid w:val="00E8371A"/>
    <w:rsid w:val="00F70B46"/>
    <w:rsid w:val="00F82EC3"/>
    <w:rsid w:val="00F97082"/>
    <w:rsid w:val="00FF29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8580"/>
  <w15:chartTrackingRefBased/>
  <w15:docId w15:val="{7DAEF0A9-21AB-4B1A-8FEA-B1F24655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56"/>
    <w:pPr>
      <w:spacing w:after="200" w:line="276" w:lineRule="auto"/>
      <w:ind w:left="720"/>
      <w:contextualSpacing/>
    </w:pPr>
  </w:style>
  <w:style w:type="character" w:styleId="Hyperlink">
    <w:name w:val="Hyperlink"/>
    <w:basedOn w:val="DefaultParagraphFont"/>
    <w:uiPriority w:val="99"/>
    <w:unhideWhenUsed/>
    <w:rsid w:val="00055157"/>
    <w:rPr>
      <w:strike w:val="0"/>
      <w:dstrike w:val="0"/>
      <w:color w:val="005C85"/>
      <w:u w:val="none"/>
      <w:effect w:val="none"/>
      <w:shd w:val="clear" w:color="auto" w:fill="auto"/>
    </w:rPr>
  </w:style>
  <w:style w:type="character" w:styleId="Emphasis">
    <w:name w:val="Emphasis"/>
    <w:uiPriority w:val="20"/>
    <w:qFormat/>
    <w:rsid w:val="00DB7E1E"/>
    <w:rPr>
      <w:i/>
      <w:iCs/>
    </w:rPr>
  </w:style>
  <w:style w:type="character" w:styleId="CommentReference">
    <w:name w:val="annotation reference"/>
    <w:basedOn w:val="DefaultParagraphFont"/>
    <w:uiPriority w:val="99"/>
    <w:semiHidden/>
    <w:unhideWhenUsed/>
    <w:rsid w:val="00A97527"/>
    <w:rPr>
      <w:sz w:val="16"/>
      <w:szCs w:val="16"/>
    </w:rPr>
  </w:style>
  <w:style w:type="paragraph" w:styleId="CommentText">
    <w:name w:val="annotation text"/>
    <w:basedOn w:val="Normal"/>
    <w:link w:val="CommentTextChar"/>
    <w:uiPriority w:val="99"/>
    <w:semiHidden/>
    <w:unhideWhenUsed/>
    <w:rsid w:val="00A97527"/>
    <w:pPr>
      <w:spacing w:line="240" w:lineRule="auto"/>
    </w:pPr>
    <w:rPr>
      <w:sz w:val="20"/>
      <w:szCs w:val="20"/>
    </w:rPr>
  </w:style>
  <w:style w:type="character" w:customStyle="1" w:styleId="CommentTextChar">
    <w:name w:val="Comment Text Char"/>
    <w:basedOn w:val="DefaultParagraphFont"/>
    <w:link w:val="CommentText"/>
    <w:uiPriority w:val="99"/>
    <w:semiHidden/>
    <w:rsid w:val="00A97527"/>
    <w:rPr>
      <w:sz w:val="20"/>
      <w:szCs w:val="20"/>
    </w:rPr>
  </w:style>
  <w:style w:type="paragraph" w:styleId="CommentSubject">
    <w:name w:val="annotation subject"/>
    <w:basedOn w:val="CommentText"/>
    <w:next w:val="CommentText"/>
    <w:link w:val="CommentSubjectChar"/>
    <w:uiPriority w:val="99"/>
    <w:semiHidden/>
    <w:unhideWhenUsed/>
    <w:rsid w:val="00A97527"/>
    <w:rPr>
      <w:b/>
      <w:bCs/>
    </w:rPr>
  </w:style>
  <w:style w:type="character" w:customStyle="1" w:styleId="CommentSubjectChar">
    <w:name w:val="Comment Subject Char"/>
    <w:basedOn w:val="CommentTextChar"/>
    <w:link w:val="CommentSubject"/>
    <w:uiPriority w:val="99"/>
    <w:semiHidden/>
    <w:rsid w:val="00A97527"/>
    <w:rPr>
      <w:b/>
      <w:bCs/>
      <w:sz w:val="20"/>
      <w:szCs w:val="20"/>
    </w:rPr>
  </w:style>
  <w:style w:type="paragraph" w:styleId="BalloonText">
    <w:name w:val="Balloon Text"/>
    <w:basedOn w:val="Normal"/>
    <w:link w:val="BalloonTextChar"/>
    <w:uiPriority w:val="99"/>
    <w:semiHidden/>
    <w:unhideWhenUsed/>
    <w:rsid w:val="00A97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ra.ac.uk/blog/when-the-poor-relation-comes-to-town-educations-contribution-to-social-science-research-metho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17C9-C642-464B-B2A8-EFB93605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Nind M.A.</dc:creator>
  <cp:keywords/>
  <dc:description/>
  <cp:lastModifiedBy>Lewthwaite S.E.</cp:lastModifiedBy>
  <cp:revision>2</cp:revision>
  <dcterms:created xsi:type="dcterms:W3CDTF">2016-04-15T09:37:00Z</dcterms:created>
  <dcterms:modified xsi:type="dcterms:W3CDTF">2016-04-15T09:37:00Z</dcterms:modified>
</cp:coreProperties>
</file>